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54D7" w14:textId="77777777" w:rsidR="00B21FC7" w:rsidRDefault="00B21FC7" w:rsidP="008C3F5B">
      <w:pPr>
        <w:jc w:val="both"/>
        <w:rPr>
          <w:rFonts w:ascii="Gotham Book" w:hAnsi="Gotham Book"/>
          <w:b/>
          <w:bCs/>
        </w:rPr>
      </w:pPr>
    </w:p>
    <w:p w14:paraId="0CC102DF" w14:textId="3B19A597" w:rsidR="00522E1E" w:rsidRPr="008C3F5B" w:rsidRDefault="003142C3" w:rsidP="008C3F5B">
      <w:pPr>
        <w:jc w:val="both"/>
        <w:rPr>
          <w:rFonts w:ascii="Gotham Book" w:hAnsi="Gotham Book"/>
          <w:b/>
          <w:bCs/>
        </w:rPr>
      </w:pPr>
      <w:r w:rsidRPr="008C3F5B">
        <w:rPr>
          <w:rFonts w:ascii="Gotham Book" w:hAnsi="Gotham Book"/>
          <w:b/>
          <w:bCs/>
        </w:rPr>
        <w:t>PRIČAKOVANJA UPORABNIKOV</w:t>
      </w:r>
    </w:p>
    <w:p w14:paraId="41CE990F" w14:textId="77777777" w:rsidR="003142C3" w:rsidRPr="008C3F5B" w:rsidRDefault="003142C3" w:rsidP="008C3F5B">
      <w:pPr>
        <w:jc w:val="both"/>
        <w:rPr>
          <w:rFonts w:ascii="Gotham Book" w:hAnsi="Gotham Book" w:cs="Arial"/>
        </w:rPr>
      </w:pPr>
      <w:r w:rsidRPr="008C3F5B">
        <w:rPr>
          <w:rFonts w:ascii="Gotham Book" w:hAnsi="Gotham Book" w:cs="Arial"/>
        </w:rPr>
        <w:t xml:space="preserve">Novi </w:t>
      </w:r>
      <w:proofErr w:type="spellStart"/>
      <w:r w:rsidRPr="008C3F5B">
        <w:rPr>
          <w:rFonts w:ascii="Gotham Book" w:hAnsi="Gotham Book" w:cs="Arial"/>
        </w:rPr>
        <w:t>Kompetenčni</w:t>
      </w:r>
      <w:proofErr w:type="spellEnd"/>
      <w:r w:rsidRPr="008C3F5B">
        <w:rPr>
          <w:rFonts w:ascii="Gotham Book" w:hAnsi="Gotham Book" w:cs="Arial"/>
        </w:rPr>
        <w:t xml:space="preserve"> center </w:t>
      </w:r>
      <w:proofErr w:type="spellStart"/>
      <w:r w:rsidRPr="008C3F5B">
        <w:rPr>
          <w:rFonts w:ascii="Gotham Book" w:hAnsi="Gotham Book" w:cs="Arial"/>
        </w:rPr>
        <w:t>bo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nudil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podpro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priobalnemu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kmetijstvu</w:t>
      </w:r>
      <w:proofErr w:type="spellEnd"/>
      <w:r w:rsidRPr="008C3F5B">
        <w:rPr>
          <w:rFonts w:ascii="Gotham Book" w:hAnsi="Gotham Book" w:cs="Arial"/>
        </w:rPr>
        <w:t xml:space="preserve"> s </w:t>
      </w:r>
      <w:proofErr w:type="spellStart"/>
      <w:r w:rsidRPr="008C3F5B">
        <w:rPr>
          <w:rFonts w:ascii="Gotham Book" w:hAnsi="Gotham Book" w:cs="Arial"/>
        </w:rPr>
        <w:t>poudarkom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oljkarstvu</w:t>
      </w:r>
      <w:proofErr w:type="spellEnd"/>
      <w:r w:rsidRPr="008C3F5B">
        <w:rPr>
          <w:rFonts w:ascii="Gotham Book" w:hAnsi="Gotham Book" w:cs="Arial"/>
        </w:rPr>
        <w:t xml:space="preserve">, ki se </w:t>
      </w:r>
      <w:proofErr w:type="spellStart"/>
      <w:r w:rsidRPr="008C3F5B">
        <w:rPr>
          <w:rFonts w:ascii="Gotham Book" w:hAnsi="Gotham Book" w:cs="Arial"/>
        </w:rPr>
        <w:t>razvija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trenutno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najbolj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ranljivem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območju</w:t>
      </w:r>
      <w:proofErr w:type="spellEnd"/>
      <w:r w:rsidRPr="008C3F5B">
        <w:rPr>
          <w:rFonts w:ascii="Gotham Book" w:hAnsi="Gotham Book" w:cs="Arial"/>
        </w:rPr>
        <w:t xml:space="preserve">, </w:t>
      </w:r>
      <w:proofErr w:type="spellStart"/>
      <w:r w:rsidRPr="008C3F5B">
        <w:rPr>
          <w:rFonts w:ascii="Gotham Book" w:hAnsi="Gotham Book" w:cs="Arial"/>
        </w:rPr>
        <w:t>tako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vidika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klimatskih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proofErr w:type="gramStart"/>
      <w:r w:rsidRPr="008C3F5B">
        <w:rPr>
          <w:rFonts w:ascii="Gotham Book" w:hAnsi="Gotham Book" w:cs="Arial"/>
        </w:rPr>
        <w:t>sprememb</w:t>
      </w:r>
      <w:proofErr w:type="spellEnd"/>
      <w:r w:rsidRPr="008C3F5B">
        <w:rPr>
          <w:rFonts w:ascii="Gotham Book" w:hAnsi="Gotham Book" w:cs="Arial"/>
        </w:rPr>
        <w:t xml:space="preserve">  </w:t>
      </w:r>
      <w:proofErr w:type="spellStart"/>
      <w:r w:rsidRPr="008C3F5B">
        <w:rPr>
          <w:rFonts w:ascii="Gotham Book" w:hAnsi="Gotham Book" w:cs="Arial"/>
        </w:rPr>
        <w:t>kot</w:t>
      </w:r>
      <w:proofErr w:type="spellEnd"/>
      <w:proofErr w:type="gram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tudi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vidika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velikih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pritiskov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kmetijska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zemljišča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degradacijo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urbanizacijo</w:t>
      </w:r>
      <w:proofErr w:type="spellEnd"/>
      <w:r w:rsidRPr="008C3F5B">
        <w:rPr>
          <w:rFonts w:ascii="Gotham Book" w:hAnsi="Gotham Book" w:cs="Arial"/>
        </w:rPr>
        <w:t xml:space="preserve">. Z </w:t>
      </w:r>
      <w:proofErr w:type="spellStart"/>
      <w:r w:rsidRPr="008C3F5B">
        <w:rPr>
          <w:rFonts w:ascii="Gotham Book" w:hAnsi="Gotham Book" w:cs="Arial"/>
        </w:rPr>
        <w:t>vzpostavitvijo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primerne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infrastrukture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kompetenčnega</w:t>
      </w:r>
      <w:proofErr w:type="spellEnd"/>
      <w:r w:rsidRPr="008C3F5B">
        <w:rPr>
          <w:rFonts w:ascii="Gotham Book" w:hAnsi="Gotham Book" w:cs="Arial"/>
        </w:rPr>
        <w:t xml:space="preserve"> centra </w:t>
      </w:r>
      <w:proofErr w:type="spellStart"/>
      <w:r w:rsidRPr="008C3F5B">
        <w:rPr>
          <w:rFonts w:ascii="Gotham Book" w:hAnsi="Gotham Book" w:cs="Arial"/>
        </w:rPr>
        <w:t>bodo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zagotovljeni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osnovni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pogoji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intenziviranje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pridelave</w:t>
      </w:r>
      <w:proofErr w:type="spellEnd"/>
      <w:r w:rsidRPr="008C3F5B">
        <w:rPr>
          <w:rFonts w:ascii="Gotham Book" w:hAnsi="Gotham Book" w:cs="Arial"/>
        </w:rPr>
        <w:t xml:space="preserve"> v </w:t>
      </w:r>
      <w:proofErr w:type="spellStart"/>
      <w:r w:rsidRPr="008C3F5B">
        <w:rPr>
          <w:rFonts w:ascii="Gotham Book" w:hAnsi="Gotham Book" w:cs="Arial"/>
        </w:rPr>
        <w:t>luči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trajnostnega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krožnega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gospodarstva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ter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prepoznavanje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odstranjevanje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ozkih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grl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dosego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strateških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ciljev</w:t>
      </w:r>
      <w:proofErr w:type="spellEnd"/>
      <w:r w:rsidRPr="008C3F5B">
        <w:rPr>
          <w:rFonts w:ascii="Gotham Book" w:hAnsi="Gotham Book" w:cs="Arial"/>
        </w:rPr>
        <w:t xml:space="preserve"> v </w:t>
      </w:r>
      <w:proofErr w:type="spellStart"/>
      <w:r w:rsidRPr="008C3F5B">
        <w:rPr>
          <w:rFonts w:ascii="Gotham Book" w:hAnsi="Gotham Book" w:cs="Arial"/>
        </w:rPr>
        <w:t>oljkarstvu</w:t>
      </w:r>
      <w:proofErr w:type="spellEnd"/>
      <w:r w:rsidRPr="008C3F5B">
        <w:rPr>
          <w:rFonts w:ascii="Gotham Book" w:hAnsi="Gotham Book" w:cs="Arial"/>
        </w:rPr>
        <w:t xml:space="preserve"> – </w:t>
      </w:r>
      <w:proofErr w:type="spellStart"/>
      <w:r w:rsidRPr="008C3F5B">
        <w:rPr>
          <w:rFonts w:ascii="Gotham Book" w:hAnsi="Gotham Book" w:cs="Arial"/>
        </w:rPr>
        <w:t>skladno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Skupno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kmetijsko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politiko</w:t>
      </w:r>
      <w:proofErr w:type="spellEnd"/>
      <w:r w:rsidRPr="008C3F5B">
        <w:rPr>
          <w:rFonts w:ascii="Gotham Book" w:hAnsi="Gotham Book" w:cs="Arial"/>
        </w:rPr>
        <w:t xml:space="preserve">. </w:t>
      </w:r>
      <w:proofErr w:type="spellStart"/>
      <w:r w:rsidRPr="008C3F5B">
        <w:rPr>
          <w:rFonts w:ascii="Gotham Book" w:hAnsi="Gotham Book" w:cs="Arial"/>
        </w:rPr>
        <w:t>Hkrati</w:t>
      </w:r>
      <w:proofErr w:type="spellEnd"/>
      <w:r w:rsidRPr="008C3F5B">
        <w:rPr>
          <w:rFonts w:ascii="Gotham Book" w:hAnsi="Gotham Book" w:cs="Arial"/>
        </w:rPr>
        <w:t xml:space="preserve"> pa </w:t>
      </w:r>
      <w:proofErr w:type="spellStart"/>
      <w:r w:rsidRPr="008C3F5B">
        <w:rPr>
          <w:rFonts w:ascii="Gotham Book" w:hAnsi="Gotham Book" w:cs="Arial"/>
        </w:rPr>
        <w:t>tudi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osnova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izboljšanje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poslovnega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okolja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zlasti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malih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srednje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velikih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podjetji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ter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temelj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močne</w:t>
      </w:r>
      <w:proofErr w:type="spellEnd"/>
      <w:r w:rsidRPr="008C3F5B">
        <w:rPr>
          <w:rFonts w:ascii="Gotham Book" w:hAnsi="Gotham Book" w:cs="Arial"/>
        </w:rPr>
        <w:t xml:space="preserve"> in (</w:t>
      </w:r>
      <w:proofErr w:type="spellStart"/>
      <w:r w:rsidRPr="008C3F5B">
        <w:rPr>
          <w:rFonts w:ascii="Gotham Book" w:hAnsi="Gotham Book" w:cs="Arial"/>
        </w:rPr>
        <w:t>finančno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trajnostno</w:t>
      </w:r>
      <w:proofErr w:type="spellEnd"/>
      <w:r w:rsidRPr="008C3F5B">
        <w:rPr>
          <w:rFonts w:ascii="Gotham Book" w:hAnsi="Gotham Book" w:cs="Arial"/>
        </w:rPr>
        <w:t xml:space="preserve">) </w:t>
      </w:r>
      <w:proofErr w:type="spellStart"/>
      <w:r w:rsidRPr="008C3F5B">
        <w:rPr>
          <w:rFonts w:ascii="Gotham Book" w:hAnsi="Gotham Book" w:cs="Arial"/>
        </w:rPr>
        <w:t>vzdržne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oljkarske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industrije</w:t>
      </w:r>
      <w:proofErr w:type="spellEnd"/>
      <w:r w:rsidRPr="008C3F5B">
        <w:rPr>
          <w:rFonts w:ascii="Gotham Book" w:hAnsi="Gotham Book" w:cs="Arial"/>
        </w:rPr>
        <w:t xml:space="preserve">, s </w:t>
      </w:r>
      <w:proofErr w:type="spellStart"/>
      <w:r w:rsidRPr="008C3F5B">
        <w:rPr>
          <w:rFonts w:ascii="Gotham Book" w:hAnsi="Gotham Book" w:cs="Arial"/>
        </w:rPr>
        <w:t>katero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bo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mogoče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konkurirati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svetovnih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trgih</w:t>
      </w:r>
      <w:proofErr w:type="spellEnd"/>
      <w:r w:rsidRPr="008C3F5B">
        <w:rPr>
          <w:rFonts w:ascii="Gotham Book" w:hAnsi="Gotham Book" w:cs="Arial"/>
        </w:rPr>
        <w:t>.</w:t>
      </w:r>
    </w:p>
    <w:p w14:paraId="2DD2A29A" w14:textId="77777777" w:rsidR="003142C3" w:rsidRPr="008C3F5B" w:rsidRDefault="003142C3" w:rsidP="008C3F5B">
      <w:pPr>
        <w:spacing w:after="0"/>
        <w:jc w:val="both"/>
        <w:rPr>
          <w:rFonts w:ascii="Gotham Book" w:hAnsi="Gotham Book" w:cs="Arial"/>
        </w:rPr>
      </w:pPr>
      <w:proofErr w:type="spellStart"/>
      <w:r w:rsidRPr="008C3F5B">
        <w:rPr>
          <w:rFonts w:ascii="Gotham Book" w:hAnsi="Gotham Book" w:cs="Arial"/>
        </w:rPr>
        <w:t>Projekt</w:t>
      </w:r>
      <w:proofErr w:type="spellEnd"/>
      <w:r w:rsidRPr="008C3F5B">
        <w:rPr>
          <w:rFonts w:ascii="Gotham Book" w:hAnsi="Gotham Book" w:cs="Arial"/>
        </w:rPr>
        <w:t xml:space="preserve"> je </w:t>
      </w:r>
      <w:proofErr w:type="spellStart"/>
      <w:r w:rsidRPr="008C3F5B">
        <w:rPr>
          <w:rFonts w:ascii="Gotham Book" w:hAnsi="Gotham Book" w:cs="Arial"/>
        </w:rPr>
        <w:t>skladen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lokalno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makroregionalno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strategijo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jadransko-jonsko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regijo</w:t>
      </w:r>
      <w:proofErr w:type="spellEnd"/>
      <w:r w:rsidRPr="008C3F5B">
        <w:rPr>
          <w:rFonts w:ascii="Gotham Book" w:hAnsi="Gotham Book" w:cs="Arial"/>
        </w:rPr>
        <w:t xml:space="preserve">, </w:t>
      </w:r>
      <w:proofErr w:type="spellStart"/>
      <w:r w:rsidRPr="008C3F5B">
        <w:rPr>
          <w:rFonts w:ascii="Gotham Book" w:hAnsi="Gotham Book" w:cs="Arial"/>
        </w:rPr>
        <w:t>saj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bodo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aktivnosti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prispevale</w:t>
      </w:r>
      <w:proofErr w:type="spellEnd"/>
      <w:r w:rsidRPr="008C3F5B">
        <w:rPr>
          <w:rFonts w:ascii="Gotham Book" w:hAnsi="Gotham Book" w:cs="Arial"/>
        </w:rPr>
        <w:t xml:space="preserve"> k </w:t>
      </w:r>
      <w:proofErr w:type="spellStart"/>
      <w:r w:rsidRPr="008C3F5B">
        <w:rPr>
          <w:rFonts w:ascii="Gotham Book" w:hAnsi="Gotham Book" w:cs="Arial"/>
        </w:rPr>
        <w:t>tretjemu</w:t>
      </w:r>
      <w:proofErr w:type="spellEnd"/>
      <w:r w:rsidRPr="008C3F5B">
        <w:rPr>
          <w:rFonts w:ascii="Gotham Book" w:hAnsi="Gotham Book" w:cs="Arial"/>
        </w:rPr>
        <w:t xml:space="preserve"> (</w:t>
      </w:r>
      <w:proofErr w:type="spellStart"/>
      <w:r w:rsidRPr="008C3F5B">
        <w:rPr>
          <w:rFonts w:ascii="Gotham Book" w:hAnsi="Gotham Book" w:cs="Arial"/>
        </w:rPr>
        <w:t>Ohranjanje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kakovosti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okolja</w:t>
      </w:r>
      <w:proofErr w:type="spellEnd"/>
      <w:r w:rsidRPr="008C3F5B">
        <w:rPr>
          <w:rFonts w:ascii="Gotham Book" w:hAnsi="Gotham Book" w:cs="Arial"/>
        </w:rPr>
        <w:t xml:space="preserve">) in </w:t>
      </w:r>
      <w:proofErr w:type="spellStart"/>
      <w:r w:rsidRPr="008C3F5B">
        <w:rPr>
          <w:rFonts w:ascii="Gotham Book" w:hAnsi="Gotham Book" w:cs="Arial"/>
        </w:rPr>
        <w:t>četrtemu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stebru</w:t>
      </w:r>
      <w:proofErr w:type="spellEnd"/>
      <w:r w:rsidRPr="008C3F5B">
        <w:rPr>
          <w:rFonts w:ascii="Gotham Book" w:hAnsi="Gotham Book" w:cs="Arial"/>
        </w:rPr>
        <w:t xml:space="preserve"> (</w:t>
      </w:r>
      <w:proofErr w:type="spellStart"/>
      <w:r w:rsidRPr="008C3F5B">
        <w:rPr>
          <w:rFonts w:ascii="Gotham Book" w:hAnsi="Gotham Book" w:cs="Arial"/>
        </w:rPr>
        <w:t>Trajnostni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turizem</w:t>
      </w:r>
      <w:proofErr w:type="spellEnd"/>
      <w:r w:rsidRPr="008C3F5B">
        <w:rPr>
          <w:rFonts w:ascii="Gotham Book" w:hAnsi="Gotham Book" w:cs="Arial"/>
        </w:rPr>
        <w:t xml:space="preserve">) </w:t>
      </w:r>
      <w:proofErr w:type="spellStart"/>
      <w:r w:rsidRPr="008C3F5B">
        <w:rPr>
          <w:rFonts w:ascii="Gotham Book" w:hAnsi="Gotham Book" w:cs="Arial"/>
        </w:rPr>
        <w:t>strategije</w:t>
      </w:r>
      <w:proofErr w:type="spellEnd"/>
      <w:r w:rsidRPr="008C3F5B">
        <w:rPr>
          <w:rFonts w:ascii="Gotham Book" w:hAnsi="Gotham Book" w:cs="Arial"/>
        </w:rPr>
        <w:t xml:space="preserve">. </w:t>
      </w:r>
      <w:proofErr w:type="spellStart"/>
      <w:r w:rsidRPr="008C3F5B">
        <w:rPr>
          <w:rFonts w:ascii="Gotham Book" w:hAnsi="Gotham Book" w:cs="Arial"/>
        </w:rPr>
        <w:t>Spodbujal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omogočal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bo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zmerno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rabo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naravnih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virov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območja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ter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usmerjal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uporabnike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trajnostne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pridelave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skladno</w:t>
      </w:r>
      <w:proofErr w:type="spellEnd"/>
      <w:r w:rsidRPr="008C3F5B">
        <w:rPr>
          <w:rFonts w:ascii="Gotham Book" w:hAnsi="Gotham Book" w:cs="Arial"/>
        </w:rPr>
        <w:t xml:space="preserve"> z </w:t>
      </w:r>
      <w:proofErr w:type="spellStart"/>
      <w:r w:rsidRPr="008C3F5B">
        <w:rPr>
          <w:rFonts w:ascii="Gotham Book" w:hAnsi="Gotham Book" w:cs="Arial"/>
        </w:rPr>
        <w:t>zelenim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dogovorom</w:t>
      </w:r>
      <w:proofErr w:type="spellEnd"/>
      <w:r w:rsidRPr="008C3F5B">
        <w:rPr>
          <w:rFonts w:ascii="Gotham Book" w:hAnsi="Gotham Book" w:cs="Arial"/>
        </w:rPr>
        <w:t xml:space="preserve"> EU. Z </w:t>
      </w:r>
      <w:proofErr w:type="spellStart"/>
      <w:r w:rsidRPr="008C3F5B">
        <w:rPr>
          <w:rFonts w:ascii="Gotham Book" w:hAnsi="Gotham Book" w:cs="Arial"/>
        </w:rPr>
        <w:t>nadgradnjo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širitvijo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kulinaričnih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dobrot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bomo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pripomogli</w:t>
      </w:r>
      <w:proofErr w:type="spellEnd"/>
      <w:r w:rsidRPr="008C3F5B">
        <w:rPr>
          <w:rFonts w:ascii="Gotham Book" w:hAnsi="Gotham Book" w:cs="Arial"/>
        </w:rPr>
        <w:t xml:space="preserve"> k </w:t>
      </w:r>
      <w:proofErr w:type="spellStart"/>
      <w:r w:rsidRPr="008C3F5B">
        <w:rPr>
          <w:rFonts w:ascii="Gotham Book" w:hAnsi="Gotham Book" w:cs="Arial"/>
        </w:rPr>
        <w:t>trajnostnemu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razvoju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zalednega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obalnega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turizma</w:t>
      </w:r>
      <w:proofErr w:type="spellEnd"/>
      <w:r w:rsidRPr="008C3F5B">
        <w:rPr>
          <w:rFonts w:ascii="Gotham Book" w:hAnsi="Gotham Book" w:cs="Arial"/>
        </w:rPr>
        <w:t xml:space="preserve">. </w:t>
      </w:r>
      <w:proofErr w:type="spellStart"/>
      <w:r w:rsidRPr="008C3F5B">
        <w:rPr>
          <w:rFonts w:ascii="Gotham Book" w:hAnsi="Gotham Book" w:cs="Arial"/>
        </w:rPr>
        <w:t>Spodbujanje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inovativnosti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bo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pozitivno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vplivalo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na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večjo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konkurenčnost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lokalnih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proizvodov</w:t>
      </w:r>
      <w:proofErr w:type="spellEnd"/>
      <w:r w:rsidRPr="008C3F5B">
        <w:rPr>
          <w:rFonts w:ascii="Gotham Book" w:hAnsi="Gotham Book" w:cs="Arial"/>
        </w:rPr>
        <w:t xml:space="preserve"> in s </w:t>
      </w:r>
      <w:proofErr w:type="spellStart"/>
      <w:r w:rsidRPr="008C3F5B">
        <w:rPr>
          <w:rFonts w:ascii="Gotham Book" w:hAnsi="Gotham Book" w:cs="Arial"/>
        </w:rPr>
        <w:t>tem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prispevalo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tudi</w:t>
      </w:r>
      <w:proofErr w:type="spellEnd"/>
      <w:r w:rsidRPr="008C3F5B">
        <w:rPr>
          <w:rFonts w:ascii="Gotham Book" w:hAnsi="Gotham Book" w:cs="Arial"/>
        </w:rPr>
        <w:t xml:space="preserve"> k </w:t>
      </w:r>
      <w:proofErr w:type="spellStart"/>
      <w:r w:rsidRPr="008C3F5B">
        <w:rPr>
          <w:rFonts w:ascii="Gotham Book" w:hAnsi="Gotham Book" w:cs="Arial"/>
        </w:rPr>
        <w:t>uresničevanju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Strategije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trajnostne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rasti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slovenskega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turizma</w:t>
      </w:r>
      <w:proofErr w:type="spellEnd"/>
      <w:r w:rsidRPr="008C3F5B">
        <w:rPr>
          <w:rFonts w:ascii="Gotham Book" w:hAnsi="Gotham Book" w:cs="Arial"/>
        </w:rPr>
        <w:t xml:space="preserve"> 2017–2021, RRP za </w:t>
      </w:r>
      <w:proofErr w:type="spellStart"/>
      <w:r w:rsidRPr="008C3F5B">
        <w:rPr>
          <w:rFonts w:ascii="Gotham Book" w:hAnsi="Gotham Book" w:cs="Arial"/>
        </w:rPr>
        <w:t>Južno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Primorsko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regijo</w:t>
      </w:r>
      <w:proofErr w:type="spellEnd"/>
      <w:r w:rsidRPr="008C3F5B">
        <w:rPr>
          <w:rFonts w:ascii="Gotham Book" w:hAnsi="Gotham Book" w:cs="Arial"/>
        </w:rPr>
        <w:t xml:space="preserve"> 2014-2020 in </w:t>
      </w:r>
      <w:proofErr w:type="spellStart"/>
      <w:r w:rsidRPr="008C3F5B">
        <w:rPr>
          <w:rFonts w:ascii="Gotham Book" w:hAnsi="Gotham Book" w:cs="Arial"/>
        </w:rPr>
        <w:t>Strategiji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razvoja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slovenskega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kmetijstva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živilstva</w:t>
      </w:r>
      <w:proofErr w:type="spellEnd"/>
      <w:r w:rsidRPr="008C3F5B">
        <w:rPr>
          <w:rFonts w:ascii="Gotham Book" w:hAnsi="Gotham Book" w:cs="Arial"/>
        </w:rPr>
        <w:t xml:space="preserve"> do 2020 </w:t>
      </w:r>
      <w:proofErr w:type="spellStart"/>
      <w:r w:rsidRPr="008C3F5B">
        <w:rPr>
          <w:rFonts w:ascii="Gotham Book" w:hAnsi="Gotham Book" w:cs="Arial"/>
        </w:rPr>
        <w:t>ter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Strategije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od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vil</w:t>
      </w:r>
      <w:proofErr w:type="spellEnd"/>
      <w:r w:rsidRPr="008C3F5B">
        <w:rPr>
          <w:rFonts w:ascii="Gotham Book" w:hAnsi="Gotham Book" w:cs="Arial"/>
        </w:rPr>
        <w:t xml:space="preserve"> do </w:t>
      </w:r>
      <w:proofErr w:type="spellStart"/>
      <w:r w:rsidRPr="008C3F5B">
        <w:rPr>
          <w:rFonts w:ascii="Gotham Book" w:hAnsi="Gotham Book" w:cs="Arial"/>
        </w:rPr>
        <w:t>vilic</w:t>
      </w:r>
      <w:proofErr w:type="spellEnd"/>
      <w:r w:rsidRPr="008C3F5B">
        <w:rPr>
          <w:rFonts w:ascii="Gotham Book" w:hAnsi="Gotham Book" w:cs="Arial"/>
        </w:rPr>
        <w:t>.</w:t>
      </w:r>
    </w:p>
    <w:p w14:paraId="4A4889E4" w14:textId="77777777" w:rsidR="00BA281F" w:rsidRPr="008C3F5B" w:rsidRDefault="00BA281F" w:rsidP="008C3F5B">
      <w:pPr>
        <w:jc w:val="both"/>
        <w:rPr>
          <w:rFonts w:ascii="Gotham Book" w:hAnsi="Gotham Book"/>
        </w:rPr>
      </w:pPr>
    </w:p>
    <w:p w14:paraId="51D6D83B" w14:textId="77777777" w:rsidR="00B21FC7" w:rsidRDefault="003142C3" w:rsidP="00B21FC7">
      <w:pPr>
        <w:spacing w:after="0"/>
        <w:jc w:val="both"/>
        <w:rPr>
          <w:rFonts w:ascii="Gotham Book" w:hAnsi="Gotham Book"/>
          <w:b/>
          <w:bCs/>
        </w:rPr>
      </w:pPr>
      <w:r w:rsidRPr="008C3F5B">
        <w:rPr>
          <w:rFonts w:ascii="Gotham Book" w:hAnsi="Gotham Book"/>
          <w:b/>
          <w:bCs/>
        </w:rPr>
        <w:t>SPLOŠNI OP</w:t>
      </w:r>
      <w:r w:rsidR="00950AFD" w:rsidRPr="008C3F5B">
        <w:rPr>
          <w:rFonts w:ascii="Gotham Book" w:hAnsi="Gotham Book"/>
          <w:b/>
          <w:bCs/>
        </w:rPr>
        <w:t>I</w:t>
      </w:r>
      <w:r w:rsidRPr="008C3F5B">
        <w:rPr>
          <w:rFonts w:ascii="Gotham Book" w:hAnsi="Gotham Book"/>
          <w:b/>
          <w:bCs/>
        </w:rPr>
        <w:t>S</w:t>
      </w:r>
      <w:r w:rsidR="00BA281F" w:rsidRPr="008C3F5B">
        <w:rPr>
          <w:rFonts w:ascii="Gotham Book" w:hAnsi="Gotham Book"/>
          <w:b/>
          <w:bCs/>
        </w:rPr>
        <w:t xml:space="preserve"> PREDVIDENEGA OBJEKTA ZA</w:t>
      </w:r>
      <w:r w:rsidR="00950AFD" w:rsidRPr="008C3F5B">
        <w:rPr>
          <w:rFonts w:ascii="Gotham Book" w:hAnsi="Gotham Book"/>
          <w:b/>
          <w:bCs/>
        </w:rPr>
        <w:t xml:space="preserve"> </w:t>
      </w:r>
      <w:r w:rsidR="00BA281F" w:rsidRPr="008C3F5B">
        <w:rPr>
          <w:rFonts w:ascii="Gotham Book" w:hAnsi="Gotham Book"/>
          <w:b/>
          <w:bCs/>
        </w:rPr>
        <w:t xml:space="preserve">KOMEPETNEČNEGA CENTRA ZA OLJKARSTVO </w:t>
      </w:r>
    </w:p>
    <w:p w14:paraId="5857F5CD" w14:textId="28975CFB" w:rsidR="002F4DBA" w:rsidRPr="00B21FC7" w:rsidRDefault="003142C3" w:rsidP="00B21FC7">
      <w:pPr>
        <w:spacing w:after="0"/>
        <w:jc w:val="both"/>
        <w:rPr>
          <w:rFonts w:ascii="Gotham Book" w:hAnsi="Gotham Book"/>
          <w:b/>
          <w:bCs/>
        </w:rPr>
      </w:pPr>
      <w:proofErr w:type="spellStart"/>
      <w:r w:rsidRPr="008C3F5B">
        <w:rPr>
          <w:rFonts w:ascii="Gotham Book" w:hAnsi="Gotham Book" w:cs="Arial"/>
        </w:rPr>
        <w:t>Stavba</w:t>
      </w:r>
      <w:proofErr w:type="spellEnd"/>
      <w:r w:rsidRPr="008C3F5B">
        <w:rPr>
          <w:rFonts w:ascii="Gotham Book" w:hAnsi="Gotham Book" w:cs="Arial"/>
        </w:rPr>
        <w:t xml:space="preserve"> za </w:t>
      </w:r>
      <w:proofErr w:type="spellStart"/>
      <w:r w:rsidRPr="008C3F5B">
        <w:rPr>
          <w:rFonts w:ascii="Gotham Book" w:hAnsi="Gotham Book" w:cs="Arial"/>
        </w:rPr>
        <w:t>raziskovanje</w:t>
      </w:r>
      <w:proofErr w:type="spellEnd"/>
      <w:r w:rsidRPr="008C3F5B">
        <w:rPr>
          <w:rFonts w:ascii="Gotham Book" w:hAnsi="Gotham Book" w:cs="Arial"/>
        </w:rPr>
        <w:t xml:space="preserve"> in </w:t>
      </w:r>
      <w:proofErr w:type="spellStart"/>
      <w:r w:rsidRPr="008C3F5B">
        <w:rPr>
          <w:rFonts w:ascii="Gotham Book" w:hAnsi="Gotham Book" w:cs="Arial"/>
        </w:rPr>
        <w:t>znanstvenoraziskovalno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delo</w:t>
      </w:r>
      <w:proofErr w:type="spellEnd"/>
      <w:r w:rsidR="00D64E84" w:rsidRPr="008C3F5B">
        <w:rPr>
          <w:rFonts w:ascii="Gotham Book" w:hAnsi="Gotham Book" w:cs="Arial"/>
        </w:rPr>
        <w:t xml:space="preserve"> je </w:t>
      </w:r>
      <w:proofErr w:type="spellStart"/>
      <w:r w:rsidR="00D64E84" w:rsidRPr="008C3F5B">
        <w:rPr>
          <w:rFonts w:ascii="Gotham Book" w:hAnsi="Gotham Book" w:cs="Arial"/>
        </w:rPr>
        <w:t>etažnosti</w:t>
      </w:r>
      <w:proofErr w:type="spellEnd"/>
      <w:r w:rsidR="00D64E84" w:rsidRPr="008C3F5B">
        <w:rPr>
          <w:rFonts w:ascii="Gotham Book" w:hAnsi="Gotham Book" w:cs="Arial"/>
        </w:rPr>
        <w:t xml:space="preserve"> P+</w:t>
      </w:r>
      <w:r w:rsidR="00BA281F" w:rsidRPr="008C3F5B">
        <w:rPr>
          <w:rFonts w:ascii="Gotham Book" w:hAnsi="Gotham Book" w:cs="Arial"/>
        </w:rPr>
        <w:t>2</w:t>
      </w:r>
      <w:r w:rsidR="00950AFD" w:rsidRPr="008C3F5B">
        <w:rPr>
          <w:rFonts w:ascii="Gotham Book" w:hAnsi="Gotham Book" w:cs="Arial"/>
        </w:rPr>
        <w:t xml:space="preserve">. </w:t>
      </w:r>
      <w:proofErr w:type="spellStart"/>
      <w:r w:rsidR="00950AFD" w:rsidRPr="008C3F5B">
        <w:rPr>
          <w:rFonts w:ascii="Gotham Book" w:hAnsi="Gotham Book" w:cs="Arial"/>
        </w:rPr>
        <w:t>Pri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zasnovi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objektov</w:t>
      </w:r>
      <w:proofErr w:type="spellEnd"/>
      <w:r w:rsidR="00950AFD" w:rsidRPr="008C3F5B">
        <w:rPr>
          <w:rFonts w:ascii="Gotham Book" w:hAnsi="Gotham Book" w:cs="Arial"/>
        </w:rPr>
        <w:t xml:space="preserve"> je </w:t>
      </w:r>
      <w:proofErr w:type="spellStart"/>
      <w:r w:rsidR="00950AFD" w:rsidRPr="008C3F5B">
        <w:rPr>
          <w:rFonts w:ascii="Gotham Book" w:hAnsi="Gotham Book" w:cs="Arial"/>
        </w:rPr>
        <w:t>poudarek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na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subtilnem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umeščanju</w:t>
      </w:r>
      <w:proofErr w:type="spellEnd"/>
      <w:r w:rsidR="00950AFD" w:rsidRPr="008C3F5B">
        <w:rPr>
          <w:rFonts w:ascii="Gotham Book" w:hAnsi="Gotham Book" w:cs="Arial"/>
        </w:rPr>
        <w:t xml:space="preserve"> v </w:t>
      </w:r>
      <w:proofErr w:type="spellStart"/>
      <w:r w:rsidR="00950AFD" w:rsidRPr="008C3F5B">
        <w:rPr>
          <w:rFonts w:ascii="Gotham Book" w:hAnsi="Gotham Book" w:cs="Arial"/>
        </w:rPr>
        <w:t>pro</w:t>
      </w:r>
      <w:r w:rsidR="00BA281F" w:rsidRPr="008C3F5B">
        <w:rPr>
          <w:rFonts w:ascii="Gotham Book" w:hAnsi="Gotham Book" w:cs="Arial"/>
        </w:rPr>
        <w:t>s</w:t>
      </w:r>
      <w:r w:rsidR="00950AFD" w:rsidRPr="008C3F5B">
        <w:rPr>
          <w:rFonts w:ascii="Gotham Book" w:hAnsi="Gotham Book" w:cs="Arial"/>
        </w:rPr>
        <w:t>tor</w:t>
      </w:r>
      <w:proofErr w:type="spellEnd"/>
      <w:r w:rsidR="00950AFD" w:rsidRPr="008C3F5B">
        <w:rPr>
          <w:rFonts w:ascii="Gotham Book" w:hAnsi="Gotham Book" w:cs="Arial"/>
        </w:rPr>
        <w:t xml:space="preserve">, </w:t>
      </w:r>
      <w:proofErr w:type="spellStart"/>
      <w:r w:rsidR="00950AFD" w:rsidRPr="008C3F5B">
        <w:rPr>
          <w:rFonts w:ascii="Gotham Book" w:hAnsi="Gotham Book" w:cs="Arial"/>
        </w:rPr>
        <w:t>saj</w:t>
      </w:r>
      <w:proofErr w:type="spellEnd"/>
      <w:r w:rsidR="00950AFD" w:rsidRPr="008C3F5B">
        <w:rPr>
          <w:rFonts w:ascii="Gotham Book" w:hAnsi="Gotham Book" w:cs="Arial"/>
        </w:rPr>
        <w:t xml:space="preserve"> se </w:t>
      </w:r>
      <w:proofErr w:type="spellStart"/>
      <w:r w:rsidR="00950AFD" w:rsidRPr="008C3F5B">
        <w:rPr>
          <w:rFonts w:ascii="Gotham Book" w:hAnsi="Gotham Book" w:cs="Arial"/>
        </w:rPr>
        <w:t>območje</w:t>
      </w:r>
      <w:proofErr w:type="spellEnd"/>
      <w:r w:rsidR="00BA281F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urejanja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nahaja</w:t>
      </w:r>
      <w:proofErr w:type="spellEnd"/>
      <w:r w:rsidR="00950AFD" w:rsidRPr="008C3F5B">
        <w:rPr>
          <w:rFonts w:ascii="Gotham Book" w:hAnsi="Gotham Book" w:cs="Arial"/>
        </w:rPr>
        <w:t xml:space="preserve"> v </w:t>
      </w:r>
      <w:proofErr w:type="spellStart"/>
      <w:r w:rsidR="00950AFD" w:rsidRPr="008C3F5B">
        <w:rPr>
          <w:rFonts w:ascii="Gotham Book" w:hAnsi="Gotham Book" w:cs="Arial"/>
        </w:rPr>
        <w:t>neu</w:t>
      </w:r>
      <w:r w:rsidR="00BA281F" w:rsidRPr="008C3F5B">
        <w:rPr>
          <w:rFonts w:ascii="Gotham Book" w:hAnsi="Gotham Book" w:cs="Arial"/>
        </w:rPr>
        <w:t>rbanem</w:t>
      </w:r>
      <w:proofErr w:type="spellEnd"/>
      <w:r w:rsidR="00BA281F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delu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obkroženo</w:t>
      </w:r>
      <w:proofErr w:type="spellEnd"/>
      <w:r w:rsidR="00BA281F" w:rsidRPr="008C3F5B">
        <w:rPr>
          <w:rFonts w:ascii="Gotham Book" w:hAnsi="Gotham Book" w:cs="Arial"/>
        </w:rPr>
        <w:t xml:space="preserve"> z </w:t>
      </w:r>
      <w:proofErr w:type="spellStart"/>
      <w:r w:rsidR="00BA281F" w:rsidRPr="008C3F5B">
        <w:rPr>
          <w:rFonts w:ascii="Gotham Book" w:hAnsi="Gotham Book" w:cs="Arial"/>
        </w:rPr>
        <w:t>v</w:t>
      </w:r>
      <w:r w:rsidR="00950AFD" w:rsidRPr="008C3F5B">
        <w:rPr>
          <w:rFonts w:ascii="Gotham Book" w:hAnsi="Gotham Book" w:cs="Arial"/>
        </w:rPr>
        <w:t>inograd</w:t>
      </w:r>
      <w:r w:rsidR="00BA281F" w:rsidRPr="008C3F5B">
        <w:rPr>
          <w:rFonts w:ascii="Gotham Book" w:hAnsi="Gotham Book" w:cs="Arial"/>
        </w:rPr>
        <w:t>i</w:t>
      </w:r>
      <w:proofErr w:type="spellEnd"/>
      <w:r w:rsidR="00950AFD" w:rsidRPr="008C3F5B">
        <w:rPr>
          <w:rFonts w:ascii="Gotham Book" w:hAnsi="Gotham Book" w:cs="Arial"/>
        </w:rPr>
        <w:t xml:space="preserve"> in </w:t>
      </w:r>
      <w:proofErr w:type="spellStart"/>
      <w:r w:rsidR="00BA281F" w:rsidRPr="008C3F5B">
        <w:rPr>
          <w:rFonts w:ascii="Gotham Book" w:hAnsi="Gotham Book" w:cs="Arial"/>
        </w:rPr>
        <w:t>gozdovi</w:t>
      </w:r>
      <w:proofErr w:type="spellEnd"/>
      <w:r w:rsidR="00950AFD" w:rsidRPr="008C3F5B">
        <w:rPr>
          <w:rFonts w:ascii="Gotham Book" w:hAnsi="Gotham Book" w:cs="Arial"/>
        </w:rPr>
        <w:t xml:space="preserve">, </w:t>
      </w:r>
      <w:proofErr w:type="spellStart"/>
      <w:r w:rsidR="00950AFD" w:rsidRPr="008C3F5B">
        <w:rPr>
          <w:rFonts w:ascii="Gotham Book" w:hAnsi="Gotham Book" w:cs="Arial"/>
        </w:rPr>
        <w:t>zato</w:t>
      </w:r>
      <w:proofErr w:type="spellEnd"/>
      <w:r w:rsidR="00950AFD" w:rsidRPr="008C3F5B">
        <w:rPr>
          <w:rFonts w:ascii="Gotham Book" w:hAnsi="Gotham Book" w:cs="Arial"/>
        </w:rPr>
        <w:t xml:space="preserve"> je </w:t>
      </w:r>
      <w:proofErr w:type="spellStart"/>
      <w:r w:rsidR="00950AFD" w:rsidRPr="008C3F5B">
        <w:rPr>
          <w:rFonts w:ascii="Gotham Book" w:hAnsi="Gotham Book" w:cs="Arial"/>
        </w:rPr>
        <w:t>osnovni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gabarit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oblikovan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iz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dveh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tlorisno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zamaknjenih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volumnov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pravokotne</w:t>
      </w:r>
      <w:proofErr w:type="spellEnd"/>
      <w:r w:rsidRPr="008C3F5B">
        <w:rPr>
          <w:rFonts w:ascii="Gotham Book" w:hAnsi="Gotham Book" w:cs="Arial"/>
        </w:rPr>
        <w:t xml:space="preserve"> </w:t>
      </w:r>
      <w:proofErr w:type="spellStart"/>
      <w:r w:rsidRPr="008C3F5B">
        <w:rPr>
          <w:rFonts w:ascii="Gotham Book" w:hAnsi="Gotham Book" w:cs="Arial"/>
        </w:rPr>
        <w:t>oblike</w:t>
      </w:r>
      <w:proofErr w:type="spellEnd"/>
      <w:r w:rsidR="00D64E84" w:rsidRPr="008C3F5B">
        <w:rPr>
          <w:rFonts w:ascii="Gotham Book" w:hAnsi="Gotham Book" w:cs="Arial"/>
        </w:rPr>
        <w:t xml:space="preserve">, </w:t>
      </w:r>
      <w:r w:rsidR="00950AFD" w:rsidRPr="008C3F5B">
        <w:rPr>
          <w:rFonts w:ascii="Gotham Book" w:hAnsi="Gotham Book" w:cs="Arial"/>
        </w:rPr>
        <w:t xml:space="preserve">z </w:t>
      </w:r>
      <w:proofErr w:type="spellStart"/>
      <w:r w:rsidR="00950AFD" w:rsidRPr="008C3F5B">
        <w:rPr>
          <w:rFonts w:ascii="Gotham Book" w:hAnsi="Gotham Book" w:cs="Arial"/>
        </w:rPr>
        <w:t>maksim</w:t>
      </w:r>
      <w:r w:rsidR="00BA281F" w:rsidRPr="008C3F5B">
        <w:rPr>
          <w:rFonts w:ascii="Gotham Book" w:hAnsi="Gotham Book" w:cs="Arial"/>
        </w:rPr>
        <w:t>alnim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prilagajanjem</w:t>
      </w:r>
      <w:proofErr w:type="spellEnd"/>
      <w:r w:rsidR="00D64E84" w:rsidRPr="008C3F5B">
        <w:rPr>
          <w:rFonts w:ascii="Gotham Book" w:hAnsi="Gotham Book" w:cs="Arial"/>
        </w:rPr>
        <w:t xml:space="preserve"> </w:t>
      </w:r>
      <w:proofErr w:type="spellStart"/>
      <w:r w:rsidR="00D64E84" w:rsidRPr="008C3F5B">
        <w:rPr>
          <w:rFonts w:ascii="Gotham Book" w:hAnsi="Gotham Book" w:cs="Arial"/>
        </w:rPr>
        <w:t>obstoječi</w:t>
      </w:r>
      <w:proofErr w:type="spellEnd"/>
      <w:r w:rsidR="00D64E84" w:rsidRPr="008C3F5B">
        <w:rPr>
          <w:rFonts w:ascii="Gotham Book" w:hAnsi="Gotham Book" w:cs="Arial"/>
        </w:rPr>
        <w:t xml:space="preserve"> </w:t>
      </w:r>
      <w:proofErr w:type="spellStart"/>
      <w:r w:rsidR="00D64E84" w:rsidRPr="008C3F5B">
        <w:rPr>
          <w:rFonts w:ascii="Gotham Book" w:hAnsi="Gotham Book" w:cs="Arial"/>
        </w:rPr>
        <w:t>konfiguraciji</w:t>
      </w:r>
      <w:proofErr w:type="spellEnd"/>
      <w:r w:rsidR="00D64E84" w:rsidRPr="008C3F5B">
        <w:rPr>
          <w:rFonts w:ascii="Gotham Book" w:hAnsi="Gotham Book" w:cs="Arial"/>
        </w:rPr>
        <w:t xml:space="preserve"> </w:t>
      </w:r>
      <w:proofErr w:type="spellStart"/>
      <w:r w:rsidR="00D64E84" w:rsidRPr="008C3F5B">
        <w:rPr>
          <w:rFonts w:ascii="Gotham Book" w:hAnsi="Gotham Book" w:cs="Arial"/>
        </w:rPr>
        <w:t>terena</w:t>
      </w:r>
      <w:proofErr w:type="spellEnd"/>
      <w:r w:rsidR="00950AFD" w:rsidRPr="008C3F5B">
        <w:rPr>
          <w:rFonts w:ascii="Gotham Book" w:hAnsi="Gotham Book" w:cs="Arial"/>
        </w:rPr>
        <w:t>.</w:t>
      </w:r>
      <w:r w:rsidR="00D64E84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Pritlični</w:t>
      </w:r>
      <w:proofErr w:type="spellEnd"/>
      <w:r w:rsidR="00D64E84" w:rsidRPr="008C3F5B">
        <w:rPr>
          <w:rFonts w:ascii="Gotham Book" w:hAnsi="Gotham Book" w:cs="Arial"/>
        </w:rPr>
        <w:t xml:space="preserve"> del </w:t>
      </w:r>
      <w:proofErr w:type="spellStart"/>
      <w:r w:rsidR="00D64E84" w:rsidRPr="008C3F5B">
        <w:rPr>
          <w:rFonts w:ascii="Gotham Book" w:hAnsi="Gotham Book" w:cs="Arial"/>
        </w:rPr>
        <w:t>objekta</w:t>
      </w:r>
      <w:proofErr w:type="spellEnd"/>
      <w:r w:rsidR="00BA281F" w:rsidRPr="008C3F5B">
        <w:rPr>
          <w:rFonts w:ascii="Gotham Book" w:hAnsi="Gotham Book" w:cs="Arial"/>
        </w:rPr>
        <w:t xml:space="preserve"> v </w:t>
      </w:r>
      <w:proofErr w:type="spellStart"/>
      <w:r w:rsidR="00BA281F" w:rsidRPr="008C3F5B">
        <w:rPr>
          <w:rFonts w:ascii="Gotham Book" w:hAnsi="Gotham Book" w:cs="Arial"/>
        </w:rPr>
        <w:t>katerih</w:t>
      </w:r>
      <w:proofErr w:type="spellEnd"/>
      <w:r w:rsidR="00BA281F" w:rsidRPr="008C3F5B">
        <w:rPr>
          <w:rFonts w:ascii="Gotham Book" w:hAnsi="Gotham Book" w:cs="Arial"/>
        </w:rPr>
        <w:t xml:space="preserve"> se </w:t>
      </w:r>
      <w:proofErr w:type="spellStart"/>
      <w:r w:rsidR="00BA281F" w:rsidRPr="008C3F5B">
        <w:rPr>
          <w:rFonts w:ascii="Gotham Book" w:hAnsi="Gotham Book" w:cs="Arial"/>
        </w:rPr>
        <w:t>nahajajo</w:t>
      </w:r>
      <w:proofErr w:type="spellEnd"/>
      <w:r w:rsidR="00BA281F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skladišča</w:t>
      </w:r>
      <w:proofErr w:type="spellEnd"/>
      <w:r w:rsidR="00BA281F" w:rsidRPr="008C3F5B">
        <w:rPr>
          <w:rFonts w:ascii="Gotham Book" w:hAnsi="Gotham Book" w:cs="Arial"/>
        </w:rPr>
        <w:t xml:space="preserve"> in </w:t>
      </w:r>
      <w:proofErr w:type="spellStart"/>
      <w:r w:rsidR="00BA281F" w:rsidRPr="008C3F5B">
        <w:rPr>
          <w:rFonts w:ascii="Gotham Book" w:hAnsi="Gotham Book" w:cs="Arial"/>
        </w:rPr>
        <w:t>parkirni</w:t>
      </w:r>
      <w:proofErr w:type="spellEnd"/>
      <w:r w:rsidR="00BA281F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garažni</w:t>
      </w:r>
      <w:proofErr w:type="spellEnd"/>
      <w:r w:rsidR="00BA281F" w:rsidRPr="008C3F5B">
        <w:rPr>
          <w:rFonts w:ascii="Gotham Book" w:hAnsi="Gotham Book" w:cs="Arial"/>
        </w:rPr>
        <w:t xml:space="preserve"> </w:t>
      </w:r>
      <w:proofErr w:type="spellStart"/>
      <w:r w:rsidR="00BA281F" w:rsidRPr="008C3F5B">
        <w:rPr>
          <w:rFonts w:ascii="Gotham Book" w:hAnsi="Gotham Book" w:cs="Arial"/>
        </w:rPr>
        <w:t>pr</w:t>
      </w:r>
      <w:r w:rsidR="002F4DBA" w:rsidRPr="008C3F5B">
        <w:rPr>
          <w:rFonts w:ascii="Gotham Book" w:hAnsi="Gotham Book" w:cs="Arial"/>
        </w:rPr>
        <w:t>o</w:t>
      </w:r>
      <w:r w:rsidR="00BA281F" w:rsidRPr="008C3F5B">
        <w:rPr>
          <w:rFonts w:ascii="Gotham Book" w:hAnsi="Gotham Book" w:cs="Arial"/>
        </w:rPr>
        <w:t>stori</w:t>
      </w:r>
      <w:proofErr w:type="spellEnd"/>
      <w:r w:rsidR="00D64E84" w:rsidRPr="008C3F5B">
        <w:rPr>
          <w:rFonts w:ascii="Gotham Book" w:hAnsi="Gotham Book" w:cs="Arial"/>
        </w:rPr>
        <w:t xml:space="preserve"> in del </w:t>
      </w:r>
      <w:proofErr w:type="spellStart"/>
      <w:r w:rsidR="00950AFD" w:rsidRPr="008C3F5B">
        <w:rPr>
          <w:rFonts w:ascii="Gotham Book" w:hAnsi="Gotham Book" w:cs="Arial"/>
        </w:rPr>
        <w:t>prvega</w:t>
      </w:r>
      <w:proofErr w:type="spellEnd"/>
      <w:r w:rsidR="00D64E84" w:rsidRPr="008C3F5B">
        <w:rPr>
          <w:rFonts w:ascii="Gotham Book" w:hAnsi="Gotham Book" w:cs="Arial"/>
        </w:rPr>
        <w:t xml:space="preserve"> </w:t>
      </w:r>
      <w:proofErr w:type="spellStart"/>
      <w:r w:rsidR="00D64E84" w:rsidRPr="008C3F5B">
        <w:rPr>
          <w:rFonts w:ascii="Gotham Book" w:hAnsi="Gotham Book" w:cs="Arial"/>
        </w:rPr>
        <w:t>nadstrop</w:t>
      </w:r>
      <w:r w:rsidR="00950AFD" w:rsidRPr="008C3F5B">
        <w:rPr>
          <w:rFonts w:ascii="Gotham Book" w:hAnsi="Gotham Book" w:cs="Arial"/>
        </w:rPr>
        <w:t>ja</w:t>
      </w:r>
      <w:proofErr w:type="spellEnd"/>
      <w:r w:rsidR="00950AFD" w:rsidRPr="008C3F5B">
        <w:rPr>
          <w:rFonts w:ascii="Gotham Book" w:hAnsi="Gotham Book" w:cs="Arial"/>
        </w:rPr>
        <w:t xml:space="preserve"> je </w:t>
      </w:r>
      <w:proofErr w:type="spellStart"/>
      <w:r w:rsidR="00D64E84" w:rsidRPr="008C3F5B">
        <w:rPr>
          <w:rFonts w:ascii="Gotham Book" w:hAnsi="Gotham Book" w:cs="Arial"/>
        </w:rPr>
        <w:t>vkopan</w:t>
      </w:r>
      <w:proofErr w:type="spellEnd"/>
      <w:r w:rsidR="00D64E84" w:rsidRPr="008C3F5B">
        <w:rPr>
          <w:rFonts w:ascii="Gotham Book" w:hAnsi="Gotham Book" w:cs="Arial"/>
        </w:rPr>
        <w:t xml:space="preserve"> v </w:t>
      </w:r>
      <w:proofErr w:type="spellStart"/>
      <w:r w:rsidR="00D64E84" w:rsidRPr="008C3F5B">
        <w:rPr>
          <w:rFonts w:ascii="Gotham Book" w:hAnsi="Gotham Book" w:cs="Arial"/>
        </w:rPr>
        <w:t>zemljino</w:t>
      </w:r>
      <w:proofErr w:type="spellEnd"/>
      <w:r w:rsidR="00950AFD" w:rsidRPr="008C3F5B">
        <w:rPr>
          <w:rFonts w:ascii="Gotham Book" w:hAnsi="Gotham Book" w:cs="Arial"/>
        </w:rPr>
        <w:t xml:space="preserve">, </w:t>
      </w:r>
      <w:proofErr w:type="spellStart"/>
      <w:r w:rsidR="00950AFD" w:rsidRPr="008C3F5B">
        <w:rPr>
          <w:rFonts w:ascii="Gotham Book" w:hAnsi="Gotham Book" w:cs="Arial"/>
        </w:rPr>
        <w:t>ostali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vidni</w:t>
      </w:r>
      <w:proofErr w:type="spellEnd"/>
      <w:r w:rsidR="00950AFD" w:rsidRPr="008C3F5B">
        <w:rPr>
          <w:rFonts w:ascii="Gotham Book" w:hAnsi="Gotham Book" w:cs="Arial"/>
        </w:rPr>
        <w:t xml:space="preserve"> deli so </w:t>
      </w:r>
      <w:proofErr w:type="spellStart"/>
      <w:r w:rsidR="00950AFD" w:rsidRPr="008C3F5B">
        <w:rPr>
          <w:rFonts w:ascii="Gotham Book" w:hAnsi="Gotham Book" w:cs="Arial"/>
        </w:rPr>
        <w:t>obdelani</w:t>
      </w:r>
      <w:proofErr w:type="spellEnd"/>
      <w:r w:rsidR="00950AFD" w:rsidRPr="008C3F5B">
        <w:rPr>
          <w:rFonts w:ascii="Gotham Book" w:hAnsi="Gotham Book" w:cs="Arial"/>
        </w:rPr>
        <w:t xml:space="preserve"> z </w:t>
      </w:r>
      <w:proofErr w:type="spellStart"/>
      <w:r w:rsidR="00950AFD" w:rsidRPr="008C3F5B">
        <w:rPr>
          <w:rFonts w:ascii="Gotham Book" w:hAnsi="Gotham Book" w:cs="Arial"/>
        </w:rPr>
        <w:t>fialno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oblogo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lokalnega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kamna</w:t>
      </w:r>
      <w:proofErr w:type="spellEnd"/>
      <w:r w:rsidR="00950AFD" w:rsidRPr="008C3F5B">
        <w:rPr>
          <w:rFonts w:ascii="Gotham Book" w:hAnsi="Gotham Book" w:cs="Arial"/>
        </w:rPr>
        <w:t xml:space="preserve"> v </w:t>
      </w:r>
      <w:proofErr w:type="spellStart"/>
      <w:proofErr w:type="gramStart"/>
      <w:r w:rsidR="00950AFD" w:rsidRPr="008C3F5B">
        <w:rPr>
          <w:rFonts w:ascii="Gotham Book" w:hAnsi="Gotham Book" w:cs="Arial"/>
        </w:rPr>
        <w:t>kombinaciji</w:t>
      </w:r>
      <w:proofErr w:type="spellEnd"/>
      <w:r w:rsidR="00950AFD" w:rsidRPr="008C3F5B">
        <w:rPr>
          <w:rFonts w:ascii="Gotham Book" w:hAnsi="Gotham Book" w:cs="Arial"/>
        </w:rPr>
        <w:t xml:space="preserve">  </w:t>
      </w:r>
      <w:proofErr w:type="spellStart"/>
      <w:r w:rsidR="00950AFD" w:rsidRPr="008C3F5B">
        <w:rPr>
          <w:rFonts w:ascii="Gotham Book" w:hAnsi="Gotham Book" w:cs="Arial"/>
        </w:rPr>
        <w:t>modernih</w:t>
      </w:r>
      <w:proofErr w:type="spellEnd"/>
      <w:proofErr w:type="gram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sistemo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obešenih</w:t>
      </w:r>
      <w:proofErr w:type="spellEnd"/>
      <w:r w:rsidR="00950AFD" w:rsidRPr="008C3F5B">
        <w:rPr>
          <w:rFonts w:ascii="Gotham Book" w:hAnsi="Gotham Book" w:cs="Arial"/>
        </w:rPr>
        <w:t xml:space="preserve"> </w:t>
      </w:r>
      <w:proofErr w:type="spellStart"/>
      <w:r w:rsidR="00950AFD" w:rsidRPr="008C3F5B">
        <w:rPr>
          <w:rFonts w:ascii="Gotham Book" w:hAnsi="Gotham Book" w:cs="Arial"/>
        </w:rPr>
        <w:t>fasad</w:t>
      </w:r>
      <w:proofErr w:type="spellEnd"/>
      <w:r w:rsidR="00950AFD" w:rsidRPr="008C3F5B">
        <w:rPr>
          <w:rFonts w:ascii="Gotham Book" w:hAnsi="Gotham Book" w:cs="Arial"/>
        </w:rPr>
        <w:t>.</w:t>
      </w:r>
      <w:r w:rsidR="00D64E84" w:rsidRPr="008C3F5B">
        <w:rPr>
          <w:rFonts w:ascii="Gotham Book" w:hAnsi="Gotham Book" w:cs="Arial"/>
        </w:rPr>
        <w:t xml:space="preserve"> </w:t>
      </w:r>
    </w:p>
    <w:p w14:paraId="097DB641" w14:textId="77777777" w:rsidR="002F4DBA" w:rsidRPr="008C3F5B" w:rsidRDefault="002F4DBA" w:rsidP="008C3F5B">
      <w:pPr>
        <w:spacing w:after="0"/>
        <w:jc w:val="both"/>
        <w:rPr>
          <w:rFonts w:ascii="Gotham Book" w:hAnsi="Gotham Book" w:cs="Arial"/>
        </w:rPr>
      </w:pPr>
    </w:p>
    <w:p w14:paraId="0E78E382" w14:textId="7ACE4A01" w:rsidR="00BA281F" w:rsidRPr="008C3F5B" w:rsidRDefault="00BA281F" w:rsidP="008C3F5B">
      <w:pPr>
        <w:spacing w:after="0"/>
        <w:jc w:val="both"/>
        <w:rPr>
          <w:rFonts w:ascii="Gotham Book" w:hAnsi="Gotham Book" w:cs="Arial"/>
        </w:rPr>
      </w:pPr>
      <w:r w:rsidRPr="008C3F5B">
        <w:rPr>
          <w:rFonts w:ascii="Gotham Book" w:hAnsi="Gotham Book" w:cs="Arial"/>
        </w:rPr>
        <w:t xml:space="preserve">V </w:t>
      </w:r>
      <w:proofErr w:type="spellStart"/>
      <w:r w:rsidRPr="008C3F5B">
        <w:rPr>
          <w:rFonts w:ascii="Gotham Book" w:hAnsi="Gotham Book" w:cs="Arial"/>
        </w:rPr>
        <w:t>sklopu</w:t>
      </w:r>
      <w:proofErr w:type="spellEnd"/>
      <w:r w:rsidR="002F4DBA" w:rsidRPr="008C3F5B">
        <w:rPr>
          <w:rFonts w:ascii="Gotham Book" w:hAnsi="Gotham Book" w:cs="Arial"/>
        </w:rPr>
        <w:t xml:space="preserve"> </w:t>
      </w:r>
      <w:proofErr w:type="spellStart"/>
      <w:r w:rsidR="002F4DBA" w:rsidRPr="008C3F5B">
        <w:rPr>
          <w:rFonts w:ascii="Gotham Book" w:hAnsi="Gotham Book" w:cs="Arial"/>
        </w:rPr>
        <w:t>objekta</w:t>
      </w:r>
      <w:proofErr w:type="spellEnd"/>
      <w:r w:rsidR="002F4DBA" w:rsidRPr="008C3F5B">
        <w:rPr>
          <w:rFonts w:ascii="Gotham Book" w:hAnsi="Gotham Book" w:cs="Arial"/>
        </w:rPr>
        <w:t xml:space="preserve"> so v</w:t>
      </w:r>
      <w:r w:rsidRPr="008C3F5B">
        <w:rPr>
          <w:rFonts w:ascii="Gotham Book" w:hAnsi="Gotham Book" w:cs="Arial"/>
        </w:rPr>
        <w:t xml:space="preserve"> </w:t>
      </w:r>
      <w:r w:rsidR="002F4DBA" w:rsidRPr="008C3F5B">
        <w:rPr>
          <w:rFonts w:ascii="Gotham Book" w:hAnsi="Gotham Book" w:cs="Arial"/>
        </w:rPr>
        <w:t xml:space="preserve">3 </w:t>
      </w:r>
      <w:proofErr w:type="spellStart"/>
      <w:r w:rsidR="002F4DBA" w:rsidRPr="008C3F5B">
        <w:rPr>
          <w:rFonts w:ascii="Gotham Book" w:hAnsi="Gotham Book" w:cs="Arial"/>
        </w:rPr>
        <w:t>etažah</w:t>
      </w:r>
      <w:proofErr w:type="spellEnd"/>
      <w:r w:rsidR="002F4DBA" w:rsidRPr="008C3F5B">
        <w:rPr>
          <w:rFonts w:ascii="Gotham Book" w:hAnsi="Gotham Book" w:cs="Arial"/>
        </w:rPr>
        <w:t xml:space="preserve"> </w:t>
      </w:r>
      <w:proofErr w:type="spellStart"/>
      <w:r w:rsidR="002F4DBA" w:rsidRPr="008C3F5B">
        <w:rPr>
          <w:rFonts w:ascii="Gotham Book" w:hAnsi="Gotham Book" w:cs="Arial"/>
        </w:rPr>
        <w:t>zasnovani</w:t>
      </w:r>
      <w:proofErr w:type="spellEnd"/>
      <w:r w:rsidRPr="008C3F5B">
        <w:rPr>
          <w:rFonts w:ascii="Gotham Book" w:hAnsi="Gotham Book" w:cs="Arial"/>
        </w:rPr>
        <w:t xml:space="preserve">: </w:t>
      </w:r>
    </w:p>
    <w:p w14:paraId="7851EE4B" w14:textId="77777777" w:rsidR="00BA281F" w:rsidRPr="00BA281F" w:rsidRDefault="00BA281F" w:rsidP="003142C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BA281F" w:rsidRPr="00B15228" w14:paraId="395577B9" w14:textId="77777777" w:rsidTr="00522E1E">
        <w:tc>
          <w:tcPr>
            <w:tcW w:w="3681" w:type="dxa"/>
            <w:shd w:val="clear" w:color="auto" w:fill="FDE9D9" w:themeFill="accent6" w:themeFillTint="33"/>
            <w:vAlign w:val="center"/>
          </w:tcPr>
          <w:p w14:paraId="4EBCBAC2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b/>
                <w:sz w:val="16"/>
                <w:szCs w:val="16"/>
              </w:rPr>
              <w:t xml:space="preserve">Degustacijski center z akreditiranim senzoričnim laboratorijem </w:t>
            </w:r>
          </w:p>
        </w:tc>
      </w:tr>
      <w:tr w:rsidR="00BA281F" w:rsidRPr="00B15228" w14:paraId="63712117" w14:textId="77777777" w:rsidTr="00522E1E">
        <w:tc>
          <w:tcPr>
            <w:tcW w:w="3681" w:type="dxa"/>
            <w:vAlign w:val="center"/>
          </w:tcPr>
          <w:p w14:paraId="1EDEC67B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Ocenjevalne kabine - senzorični laboratorij</w:t>
            </w:r>
          </w:p>
        </w:tc>
      </w:tr>
      <w:tr w:rsidR="00BA281F" w:rsidRPr="00B15228" w14:paraId="1848FD5C" w14:textId="77777777" w:rsidTr="00522E1E">
        <w:tc>
          <w:tcPr>
            <w:tcW w:w="3681" w:type="dxa"/>
            <w:vAlign w:val="center"/>
          </w:tcPr>
          <w:p w14:paraId="060F6958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pripravljalni pult</w:t>
            </w:r>
          </w:p>
        </w:tc>
      </w:tr>
      <w:tr w:rsidR="00BA281F" w:rsidRPr="00B15228" w14:paraId="18C12091" w14:textId="77777777" w:rsidTr="00522E1E">
        <w:tc>
          <w:tcPr>
            <w:tcW w:w="3681" w:type="dxa"/>
            <w:vAlign w:val="center"/>
          </w:tcPr>
          <w:p w14:paraId="432C623A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priprava in hranjenje vzorcev</w:t>
            </w:r>
          </w:p>
        </w:tc>
      </w:tr>
      <w:tr w:rsidR="00BA281F" w:rsidRPr="00B15228" w14:paraId="789D8F27" w14:textId="77777777" w:rsidTr="00522E1E">
        <w:tc>
          <w:tcPr>
            <w:tcW w:w="3681" w:type="dxa"/>
            <w:vAlign w:val="center"/>
          </w:tcPr>
          <w:p w14:paraId="440B17D1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Čakalnica</w:t>
            </w:r>
          </w:p>
        </w:tc>
      </w:tr>
      <w:tr w:rsidR="00BA281F" w:rsidRPr="00B15228" w14:paraId="750C64AA" w14:textId="77777777" w:rsidTr="00522E1E">
        <w:tc>
          <w:tcPr>
            <w:tcW w:w="3681" w:type="dxa"/>
            <w:vAlign w:val="center"/>
          </w:tcPr>
          <w:p w14:paraId="4F89D064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Arhiv</w:t>
            </w:r>
          </w:p>
        </w:tc>
      </w:tr>
      <w:tr w:rsidR="00BA281F" w:rsidRPr="00B15228" w14:paraId="57933DF9" w14:textId="77777777" w:rsidTr="00522E1E">
        <w:tc>
          <w:tcPr>
            <w:tcW w:w="3681" w:type="dxa"/>
            <w:vAlign w:val="center"/>
          </w:tcPr>
          <w:p w14:paraId="777ED3E0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klubska soba</w:t>
            </w:r>
          </w:p>
        </w:tc>
      </w:tr>
    </w:tbl>
    <w:p w14:paraId="56AAD4D2" w14:textId="3DC01F2D" w:rsidR="00950AFD" w:rsidRPr="00B15228" w:rsidRDefault="00950AFD" w:rsidP="003142C3">
      <w:pPr>
        <w:spacing w:after="0"/>
        <w:rPr>
          <w:rFonts w:ascii="Gotham Book" w:hAnsi="Gotham Book" w:cs="Arial"/>
          <w:sz w:val="16"/>
          <w:szCs w:val="16"/>
        </w:rPr>
      </w:pPr>
    </w:p>
    <w:tbl>
      <w:tblPr>
        <w:tblStyle w:val="Tabelamre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BA281F" w:rsidRPr="00B15228" w14:paraId="1A919AB1" w14:textId="77777777" w:rsidTr="00522E1E">
        <w:tc>
          <w:tcPr>
            <w:tcW w:w="3681" w:type="dxa"/>
            <w:shd w:val="clear" w:color="auto" w:fill="FDE9D9" w:themeFill="accent6" w:themeFillTint="33"/>
            <w:vAlign w:val="center"/>
          </w:tcPr>
          <w:p w14:paraId="1465A5AD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b/>
                <w:sz w:val="16"/>
                <w:szCs w:val="16"/>
              </w:rPr>
              <w:t>Kontrolni laboratoriji z akreditiranim laboratorijem za olja</w:t>
            </w:r>
          </w:p>
        </w:tc>
      </w:tr>
      <w:tr w:rsidR="00BA281F" w:rsidRPr="00B15228" w14:paraId="0EB8A261" w14:textId="77777777" w:rsidTr="00522E1E">
        <w:trPr>
          <w:trHeight w:val="53"/>
        </w:trPr>
        <w:tc>
          <w:tcPr>
            <w:tcW w:w="3681" w:type="dxa"/>
            <w:vAlign w:val="center"/>
          </w:tcPr>
          <w:p w14:paraId="5EE83EA8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kontrolni laboratorij 1</w:t>
            </w:r>
          </w:p>
        </w:tc>
      </w:tr>
      <w:tr w:rsidR="00BA281F" w:rsidRPr="00B15228" w14:paraId="3B0D8196" w14:textId="77777777" w:rsidTr="00522E1E">
        <w:tc>
          <w:tcPr>
            <w:tcW w:w="3681" w:type="dxa"/>
            <w:vAlign w:val="center"/>
          </w:tcPr>
          <w:p w14:paraId="5C3A1391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kontrolni laboratorij 2</w:t>
            </w:r>
          </w:p>
        </w:tc>
      </w:tr>
      <w:tr w:rsidR="00BA281F" w:rsidRPr="00B15228" w14:paraId="475E7CA8" w14:textId="77777777" w:rsidTr="00522E1E">
        <w:tc>
          <w:tcPr>
            <w:tcW w:w="3681" w:type="dxa"/>
            <w:vAlign w:val="center"/>
          </w:tcPr>
          <w:p w14:paraId="10311E27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sprejem materiala</w:t>
            </w:r>
          </w:p>
        </w:tc>
      </w:tr>
    </w:tbl>
    <w:p w14:paraId="124C1CCE" w14:textId="77777777" w:rsidR="00BA281F" w:rsidRPr="00B15228" w:rsidRDefault="00BA281F" w:rsidP="003142C3">
      <w:pPr>
        <w:spacing w:after="0"/>
        <w:rPr>
          <w:rFonts w:ascii="Gotham Book" w:hAnsi="Gotham Book" w:cs="Arial"/>
          <w:sz w:val="16"/>
          <w:szCs w:val="16"/>
        </w:rPr>
      </w:pPr>
    </w:p>
    <w:tbl>
      <w:tblPr>
        <w:tblStyle w:val="Tabelamre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BA281F" w:rsidRPr="00B15228" w14:paraId="7FD2602C" w14:textId="77777777" w:rsidTr="00BA281F">
        <w:tc>
          <w:tcPr>
            <w:tcW w:w="9346" w:type="dxa"/>
            <w:shd w:val="clear" w:color="auto" w:fill="FDE9D9" w:themeFill="accent6" w:themeFillTint="33"/>
            <w:vAlign w:val="center"/>
          </w:tcPr>
          <w:p w14:paraId="763F9209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b/>
                <w:sz w:val="16"/>
                <w:szCs w:val="16"/>
              </w:rPr>
              <w:t>Raziskovalni laboratoriji</w:t>
            </w:r>
          </w:p>
        </w:tc>
      </w:tr>
      <w:tr w:rsidR="00BA281F" w:rsidRPr="00B15228" w14:paraId="25A4A8A3" w14:textId="77777777" w:rsidTr="00BA281F">
        <w:tc>
          <w:tcPr>
            <w:tcW w:w="9346" w:type="dxa"/>
            <w:vAlign w:val="center"/>
          </w:tcPr>
          <w:p w14:paraId="44C07065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Raziskovalni laboratorij za živila</w:t>
            </w:r>
          </w:p>
        </w:tc>
      </w:tr>
      <w:tr w:rsidR="00BA281F" w:rsidRPr="00B15228" w14:paraId="72AAE956" w14:textId="77777777" w:rsidTr="00BA281F">
        <w:tc>
          <w:tcPr>
            <w:tcW w:w="9346" w:type="dxa"/>
            <w:vAlign w:val="center"/>
          </w:tcPr>
          <w:p w14:paraId="38E635CE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Tehnološko - agronomski  laboratorij 1</w:t>
            </w:r>
          </w:p>
        </w:tc>
      </w:tr>
      <w:tr w:rsidR="00BA281F" w:rsidRPr="00B15228" w14:paraId="5984228A" w14:textId="77777777" w:rsidTr="00BA281F">
        <w:tc>
          <w:tcPr>
            <w:tcW w:w="9346" w:type="dxa"/>
            <w:vAlign w:val="center"/>
          </w:tcPr>
          <w:p w14:paraId="21C68FB7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Tehnološko - agronomski  laboratorij 2</w:t>
            </w:r>
          </w:p>
        </w:tc>
      </w:tr>
      <w:tr w:rsidR="00BA281F" w:rsidRPr="00B15228" w14:paraId="2787597F" w14:textId="77777777" w:rsidTr="00BA281F">
        <w:tc>
          <w:tcPr>
            <w:tcW w:w="9346" w:type="dxa"/>
            <w:vAlign w:val="center"/>
          </w:tcPr>
          <w:p w14:paraId="3D2DF7C7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Oljarna</w:t>
            </w:r>
          </w:p>
        </w:tc>
      </w:tr>
      <w:tr w:rsidR="00BA281F" w:rsidRPr="00B15228" w14:paraId="3F8218BE" w14:textId="77777777" w:rsidTr="00BA281F">
        <w:tc>
          <w:tcPr>
            <w:tcW w:w="9346" w:type="dxa"/>
          </w:tcPr>
          <w:p w14:paraId="3CB3243D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b/>
                <w:sz w:val="16"/>
                <w:szCs w:val="16"/>
              </w:rPr>
              <w:t>Pisarniški prostori</w:t>
            </w:r>
          </w:p>
        </w:tc>
      </w:tr>
      <w:tr w:rsidR="00BA281F" w:rsidRPr="00B15228" w14:paraId="6CFFE908" w14:textId="77777777" w:rsidTr="00BA281F">
        <w:tc>
          <w:tcPr>
            <w:tcW w:w="9346" w:type="dxa"/>
          </w:tcPr>
          <w:p w14:paraId="7CFC1007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pisarna – kabinet</w:t>
            </w:r>
          </w:p>
        </w:tc>
      </w:tr>
      <w:tr w:rsidR="00BA281F" w:rsidRPr="00B15228" w14:paraId="635197DA" w14:textId="77777777" w:rsidTr="00BA281F">
        <w:tc>
          <w:tcPr>
            <w:tcW w:w="9346" w:type="dxa"/>
          </w:tcPr>
          <w:p w14:paraId="309BC7ED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Kabinet</w:t>
            </w:r>
          </w:p>
        </w:tc>
      </w:tr>
      <w:tr w:rsidR="00BA281F" w:rsidRPr="00B15228" w14:paraId="1F05123E" w14:textId="77777777" w:rsidTr="00BA281F">
        <w:tc>
          <w:tcPr>
            <w:tcW w:w="9346" w:type="dxa"/>
          </w:tcPr>
          <w:p w14:paraId="4C3B6E58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Pisarna za administracijo in upravo objekta</w:t>
            </w:r>
          </w:p>
        </w:tc>
      </w:tr>
    </w:tbl>
    <w:p w14:paraId="692391CF" w14:textId="77777777" w:rsidR="00950AFD" w:rsidRPr="00B15228" w:rsidRDefault="00950AFD" w:rsidP="003142C3">
      <w:pPr>
        <w:spacing w:after="0"/>
        <w:rPr>
          <w:rFonts w:ascii="Gotham Book" w:hAnsi="Gotham Book" w:cs="Arial"/>
          <w:sz w:val="16"/>
          <w:szCs w:val="16"/>
        </w:rPr>
      </w:pPr>
    </w:p>
    <w:tbl>
      <w:tblPr>
        <w:tblStyle w:val="Tabelamre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BA281F" w:rsidRPr="00B15228" w14:paraId="070030D7" w14:textId="77777777" w:rsidTr="00522E1E">
        <w:tc>
          <w:tcPr>
            <w:tcW w:w="3681" w:type="dxa"/>
            <w:shd w:val="clear" w:color="auto" w:fill="FDE9D9" w:themeFill="accent6" w:themeFillTint="33"/>
            <w:vAlign w:val="center"/>
          </w:tcPr>
          <w:p w14:paraId="7E25B0E5" w14:textId="77777777" w:rsidR="00BA281F" w:rsidRPr="00B15228" w:rsidRDefault="00BA281F" w:rsidP="00522E1E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B15228">
              <w:rPr>
                <w:rFonts w:ascii="Gotham Book" w:hAnsi="Gotham Book"/>
                <w:b/>
                <w:sz w:val="16"/>
                <w:szCs w:val="16"/>
              </w:rPr>
              <w:t>Skupni</w:t>
            </w:r>
          </w:p>
        </w:tc>
      </w:tr>
      <w:tr w:rsidR="00BA281F" w:rsidRPr="00B15228" w14:paraId="15E6CC15" w14:textId="77777777" w:rsidTr="00522E1E">
        <w:tc>
          <w:tcPr>
            <w:tcW w:w="3681" w:type="dxa"/>
            <w:vAlign w:val="center"/>
          </w:tcPr>
          <w:p w14:paraId="2D5E4E18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Skladišče za material – hladilne komore</w:t>
            </w:r>
          </w:p>
        </w:tc>
      </w:tr>
      <w:tr w:rsidR="00BA281F" w:rsidRPr="00B15228" w14:paraId="16B80904" w14:textId="77777777" w:rsidTr="00522E1E">
        <w:tc>
          <w:tcPr>
            <w:tcW w:w="3681" w:type="dxa"/>
            <w:vAlign w:val="center"/>
          </w:tcPr>
          <w:p w14:paraId="5230018B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Skladišče za vzorce – hladilne komore</w:t>
            </w:r>
          </w:p>
        </w:tc>
      </w:tr>
      <w:tr w:rsidR="00BA281F" w:rsidRPr="00B15228" w14:paraId="55571EC9" w14:textId="77777777" w:rsidTr="00522E1E">
        <w:tc>
          <w:tcPr>
            <w:tcW w:w="3681" w:type="dxa"/>
            <w:vAlign w:val="center"/>
          </w:tcPr>
          <w:p w14:paraId="2D3E97ED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 xml:space="preserve">Skladišče kemikalij </w:t>
            </w:r>
          </w:p>
        </w:tc>
      </w:tr>
      <w:tr w:rsidR="00BA281F" w:rsidRPr="00B15228" w14:paraId="116B1579" w14:textId="77777777" w:rsidTr="00522E1E">
        <w:tc>
          <w:tcPr>
            <w:tcW w:w="3681" w:type="dxa"/>
            <w:vAlign w:val="center"/>
          </w:tcPr>
          <w:p w14:paraId="0A44EDFF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 xml:space="preserve">skladišče s prezračevalnimi omarami </w:t>
            </w:r>
          </w:p>
        </w:tc>
      </w:tr>
      <w:tr w:rsidR="00BA281F" w:rsidRPr="00B15228" w14:paraId="712CBEDA" w14:textId="77777777" w:rsidTr="00522E1E">
        <w:tc>
          <w:tcPr>
            <w:tcW w:w="3681" w:type="dxa"/>
            <w:vAlign w:val="center"/>
          </w:tcPr>
          <w:p w14:paraId="54238185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Plinska postaja za laboratorije</w:t>
            </w:r>
          </w:p>
        </w:tc>
      </w:tr>
      <w:tr w:rsidR="00BA281F" w:rsidRPr="00B15228" w14:paraId="6900A1DA" w14:textId="77777777" w:rsidTr="00522E1E">
        <w:trPr>
          <w:trHeight w:val="53"/>
        </w:trPr>
        <w:tc>
          <w:tcPr>
            <w:tcW w:w="3681" w:type="dxa"/>
            <w:vAlign w:val="center"/>
          </w:tcPr>
          <w:p w14:paraId="5CA2B4D8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Priprava analitsko čiste vode</w:t>
            </w:r>
          </w:p>
        </w:tc>
      </w:tr>
      <w:tr w:rsidR="00BA281F" w:rsidRPr="00B15228" w14:paraId="450135CF" w14:textId="77777777" w:rsidTr="00522E1E">
        <w:tc>
          <w:tcPr>
            <w:tcW w:w="3681" w:type="dxa"/>
            <w:vAlign w:val="center"/>
          </w:tcPr>
          <w:p w14:paraId="584E0ACD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 xml:space="preserve">Skladišče opreme </w:t>
            </w:r>
          </w:p>
        </w:tc>
      </w:tr>
      <w:tr w:rsidR="00BA281F" w:rsidRPr="00B15228" w14:paraId="1C95F581" w14:textId="77777777" w:rsidTr="00522E1E">
        <w:tc>
          <w:tcPr>
            <w:tcW w:w="3681" w:type="dxa"/>
            <w:vAlign w:val="center"/>
          </w:tcPr>
          <w:p w14:paraId="5A7A3026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Garaža in delavnica za strojno opremo</w:t>
            </w:r>
          </w:p>
        </w:tc>
      </w:tr>
      <w:tr w:rsidR="00BA281F" w:rsidRPr="00B15228" w14:paraId="28ED0764" w14:textId="77777777" w:rsidTr="00522E1E">
        <w:tc>
          <w:tcPr>
            <w:tcW w:w="3681" w:type="dxa"/>
            <w:vAlign w:val="center"/>
          </w:tcPr>
          <w:p w14:paraId="3FF80538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Manjša predavalnica</w:t>
            </w:r>
          </w:p>
        </w:tc>
      </w:tr>
      <w:tr w:rsidR="00BA281F" w:rsidRPr="00B15228" w14:paraId="6EA12725" w14:textId="77777777" w:rsidTr="00522E1E">
        <w:tc>
          <w:tcPr>
            <w:tcW w:w="3681" w:type="dxa"/>
            <w:vAlign w:val="center"/>
          </w:tcPr>
          <w:p w14:paraId="28415D33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 xml:space="preserve">Sistemski prostor </w:t>
            </w:r>
          </w:p>
        </w:tc>
      </w:tr>
      <w:tr w:rsidR="00BA281F" w:rsidRPr="00B15228" w14:paraId="1F021EB2" w14:textId="77777777" w:rsidTr="00522E1E">
        <w:tc>
          <w:tcPr>
            <w:tcW w:w="3681" w:type="dxa"/>
            <w:vAlign w:val="center"/>
          </w:tcPr>
          <w:p w14:paraId="3767AA6E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Arhiv</w:t>
            </w:r>
          </w:p>
        </w:tc>
      </w:tr>
      <w:tr w:rsidR="00BA281F" w:rsidRPr="00B15228" w14:paraId="1E4CA3C6" w14:textId="77777777" w:rsidTr="00522E1E">
        <w:tc>
          <w:tcPr>
            <w:tcW w:w="3681" w:type="dxa"/>
            <w:vAlign w:val="center"/>
          </w:tcPr>
          <w:p w14:paraId="2F60593F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Skupni prostor kuhinja in sejna soba</w:t>
            </w:r>
          </w:p>
        </w:tc>
      </w:tr>
      <w:tr w:rsidR="00BA281F" w:rsidRPr="00B15228" w14:paraId="428A9E02" w14:textId="77777777" w:rsidTr="00522E1E">
        <w:tc>
          <w:tcPr>
            <w:tcW w:w="3681" w:type="dxa"/>
            <w:vAlign w:val="center"/>
          </w:tcPr>
          <w:p w14:paraId="7D33AD41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Garderobe</w:t>
            </w:r>
          </w:p>
        </w:tc>
      </w:tr>
      <w:tr w:rsidR="00BA281F" w:rsidRPr="00B15228" w14:paraId="5B56D958" w14:textId="77777777" w:rsidTr="00522E1E">
        <w:tc>
          <w:tcPr>
            <w:tcW w:w="3681" w:type="dxa"/>
            <w:vAlign w:val="center"/>
          </w:tcPr>
          <w:p w14:paraId="5ADC9542" w14:textId="77777777" w:rsidR="00BA281F" w:rsidRPr="00B15228" w:rsidRDefault="00BA281F" w:rsidP="00522E1E">
            <w:pPr>
              <w:rPr>
                <w:rFonts w:ascii="Gotham Book" w:hAnsi="Gotham Book"/>
                <w:sz w:val="16"/>
                <w:szCs w:val="16"/>
              </w:rPr>
            </w:pPr>
            <w:r w:rsidRPr="00B15228">
              <w:rPr>
                <w:rFonts w:ascii="Gotham Book" w:hAnsi="Gotham Book"/>
                <w:sz w:val="16"/>
                <w:szCs w:val="16"/>
              </w:rPr>
              <w:t>Sanitarije</w:t>
            </w:r>
          </w:p>
        </w:tc>
      </w:tr>
    </w:tbl>
    <w:p w14:paraId="1E446478" w14:textId="77777777" w:rsidR="00BA281F" w:rsidRDefault="00BA281F" w:rsidP="003142C3">
      <w:pPr>
        <w:spacing w:after="0"/>
        <w:rPr>
          <w:rFonts w:ascii="Arial" w:hAnsi="Arial" w:cs="Arial"/>
          <w:sz w:val="20"/>
          <w:szCs w:val="20"/>
        </w:rPr>
      </w:pPr>
    </w:p>
    <w:p w14:paraId="63A3D974" w14:textId="77777777" w:rsidR="00BA281F" w:rsidRDefault="00BA281F" w:rsidP="003142C3">
      <w:pPr>
        <w:spacing w:after="0"/>
        <w:rPr>
          <w:rFonts w:ascii="Arial" w:hAnsi="Arial" w:cs="Arial"/>
          <w:sz w:val="20"/>
          <w:szCs w:val="20"/>
        </w:rPr>
      </w:pPr>
    </w:p>
    <w:p w14:paraId="40B06F6C" w14:textId="77777777" w:rsidR="00C66C15" w:rsidRPr="00B15228" w:rsidRDefault="00950AFD" w:rsidP="00B15228">
      <w:pPr>
        <w:spacing w:after="0"/>
        <w:jc w:val="both"/>
        <w:rPr>
          <w:rFonts w:ascii="Gotham Book" w:hAnsi="Gotham Book" w:cs="Arial"/>
        </w:rPr>
      </w:pPr>
      <w:r w:rsidRPr="00B15228">
        <w:rPr>
          <w:rFonts w:ascii="Gotham Book" w:hAnsi="Gotham Book" w:cs="Arial"/>
        </w:rPr>
        <w:t xml:space="preserve">Ker </w:t>
      </w:r>
      <w:proofErr w:type="spellStart"/>
      <w:r w:rsidRPr="00B15228">
        <w:rPr>
          <w:rFonts w:ascii="Gotham Book" w:hAnsi="Gotham Book" w:cs="Arial"/>
        </w:rPr>
        <w:t>stavbno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zemljišče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objekta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zajema</w:t>
      </w:r>
      <w:proofErr w:type="spellEnd"/>
      <w:r w:rsidRPr="00B15228">
        <w:rPr>
          <w:rFonts w:ascii="Gotham Book" w:hAnsi="Gotham Book" w:cs="Arial"/>
        </w:rPr>
        <w:t xml:space="preserve"> le </w:t>
      </w:r>
      <w:proofErr w:type="spellStart"/>
      <w:r w:rsidRPr="00B15228">
        <w:rPr>
          <w:rFonts w:ascii="Gotham Book" w:hAnsi="Gotham Book" w:cs="Arial"/>
        </w:rPr>
        <w:t>ožji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prostor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okoli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objekta</w:t>
      </w:r>
      <w:proofErr w:type="spellEnd"/>
      <w:r w:rsidRPr="00B15228">
        <w:rPr>
          <w:rFonts w:ascii="Gotham Book" w:hAnsi="Gotham Book" w:cs="Arial"/>
        </w:rPr>
        <w:t xml:space="preserve"> in </w:t>
      </w:r>
      <w:proofErr w:type="spellStart"/>
      <w:r w:rsidRPr="00B15228">
        <w:rPr>
          <w:rFonts w:ascii="Gotham Book" w:hAnsi="Gotham Book" w:cs="Arial"/>
        </w:rPr>
        <w:t>na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območju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ni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urejene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komunalne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opreme</w:t>
      </w:r>
      <w:proofErr w:type="spellEnd"/>
      <w:r w:rsidRPr="00B15228">
        <w:rPr>
          <w:rFonts w:ascii="Gotham Book" w:hAnsi="Gotham Book" w:cs="Arial"/>
        </w:rPr>
        <w:t xml:space="preserve"> je </w:t>
      </w:r>
      <w:proofErr w:type="spellStart"/>
      <w:r w:rsidRPr="00B15228">
        <w:rPr>
          <w:rFonts w:ascii="Gotham Book" w:hAnsi="Gotham Book" w:cs="Arial"/>
        </w:rPr>
        <w:t>zu</w:t>
      </w:r>
      <w:r w:rsidR="002F4DBA" w:rsidRPr="00B15228">
        <w:rPr>
          <w:rFonts w:ascii="Gotham Book" w:hAnsi="Gotham Book" w:cs="Arial"/>
        </w:rPr>
        <w:t>n</w:t>
      </w:r>
      <w:r w:rsidRPr="00B15228">
        <w:rPr>
          <w:rFonts w:ascii="Gotham Book" w:hAnsi="Gotham Book" w:cs="Arial"/>
        </w:rPr>
        <w:t>a</w:t>
      </w:r>
      <w:r w:rsidR="002F4DBA" w:rsidRPr="00B15228">
        <w:rPr>
          <w:rFonts w:ascii="Gotham Book" w:hAnsi="Gotham Book" w:cs="Arial"/>
        </w:rPr>
        <w:t>nja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ureditev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organizirana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na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tak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način</w:t>
      </w:r>
      <w:proofErr w:type="spellEnd"/>
      <w:r w:rsidRPr="00B15228">
        <w:rPr>
          <w:rFonts w:ascii="Gotham Book" w:hAnsi="Gotham Book" w:cs="Arial"/>
        </w:rPr>
        <w:t xml:space="preserve">, da je </w:t>
      </w:r>
      <w:proofErr w:type="spellStart"/>
      <w:r w:rsidRPr="00B15228">
        <w:rPr>
          <w:rFonts w:ascii="Gotham Book" w:hAnsi="Gotham Book" w:cs="Arial"/>
        </w:rPr>
        <w:t>mogoče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umestitev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potrebne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zunanje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infratutkure</w:t>
      </w:r>
      <w:proofErr w:type="spellEnd"/>
      <w:r w:rsidRPr="00B15228">
        <w:rPr>
          <w:rFonts w:ascii="Gotham Book" w:hAnsi="Gotham Book" w:cs="Arial"/>
        </w:rPr>
        <w:t xml:space="preserve"> (</w:t>
      </w:r>
      <w:proofErr w:type="spellStart"/>
      <w:r w:rsidRPr="00B15228">
        <w:rPr>
          <w:rFonts w:ascii="Gotham Book" w:hAnsi="Gotham Book" w:cs="Arial"/>
        </w:rPr>
        <w:t>ponikovlanice</w:t>
      </w:r>
      <w:proofErr w:type="spellEnd"/>
      <w:r w:rsidRPr="00B15228">
        <w:rPr>
          <w:rFonts w:ascii="Gotham Book" w:hAnsi="Gotham Book" w:cs="Arial"/>
        </w:rPr>
        <w:t xml:space="preserve">, </w:t>
      </w:r>
      <w:proofErr w:type="spellStart"/>
      <w:r w:rsidRPr="00B15228">
        <w:rPr>
          <w:rFonts w:ascii="Gotham Book" w:hAnsi="Gotham Book" w:cs="Arial"/>
        </w:rPr>
        <w:t>biološke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čisitlna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naprave</w:t>
      </w:r>
      <w:proofErr w:type="spellEnd"/>
      <w:r w:rsidRPr="00B15228">
        <w:rPr>
          <w:rFonts w:ascii="Gotham Book" w:hAnsi="Gotham Book" w:cs="Arial"/>
        </w:rPr>
        <w:t xml:space="preserve">, </w:t>
      </w:r>
      <w:proofErr w:type="spellStart"/>
      <w:r w:rsidRPr="00B15228">
        <w:rPr>
          <w:rFonts w:ascii="Gotham Book" w:hAnsi="Gotham Book" w:cs="Arial"/>
        </w:rPr>
        <w:t>idr</w:t>
      </w:r>
      <w:proofErr w:type="spellEnd"/>
      <w:r w:rsidRPr="00B15228">
        <w:rPr>
          <w:rFonts w:ascii="Gotham Book" w:hAnsi="Gotham Book" w:cs="Arial"/>
        </w:rPr>
        <w:t>.)</w:t>
      </w:r>
      <w:r w:rsidR="002F4DBA" w:rsidRPr="00B15228">
        <w:rPr>
          <w:rFonts w:ascii="Gotham Book" w:hAnsi="Gotham Book" w:cs="Arial"/>
        </w:rPr>
        <w:t>,</w:t>
      </w:r>
      <w:r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ter</w:t>
      </w:r>
      <w:proofErr w:type="spellEnd"/>
      <w:r w:rsidR="00520EC1" w:rsidRPr="00B15228">
        <w:rPr>
          <w:rFonts w:ascii="Gotham Book" w:hAnsi="Gotham Book" w:cs="Arial"/>
        </w:rPr>
        <w:t xml:space="preserve"> v </w:t>
      </w:r>
      <w:proofErr w:type="spellStart"/>
      <w:r w:rsidR="00520EC1" w:rsidRPr="00B15228">
        <w:rPr>
          <w:rFonts w:ascii="Gotham Book" w:hAnsi="Gotham Book" w:cs="Arial"/>
        </w:rPr>
        <w:t>primeru</w:t>
      </w:r>
      <w:proofErr w:type="spellEnd"/>
      <w:r w:rsidR="00520EC1" w:rsidRPr="00B15228">
        <w:rPr>
          <w:rFonts w:ascii="Gotham Book" w:hAnsi="Gotham Book" w:cs="Arial"/>
        </w:rPr>
        <w:t xml:space="preserve"> </w:t>
      </w:r>
      <w:proofErr w:type="spellStart"/>
      <w:r w:rsidR="00520EC1" w:rsidRPr="00B15228">
        <w:rPr>
          <w:rFonts w:ascii="Gotham Book" w:hAnsi="Gotham Book" w:cs="Arial"/>
        </w:rPr>
        <w:t>razširitve</w:t>
      </w:r>
      <w:proofErr w:type="spellEnd"/>
      <w:r w:rsidR="00520EC1" w:rsidRPr="00B15228">
        <w:rPr>
          <w:rFonts w:ascii="Gotham Book" w:hAnsi="Gotham Book" w:cs="Arial"/>
        </w:rPr>
        <w:t xml:space="preserve"> </w:t>
      </w:r>
      <w:proofErr w:type="spellStart"/>
      <w:r w:rsidR="00520EC1" w:rsidRPr="00B15228">
        <w:rPr>
          <w:rFonts w:ascii="Gotham Book" w:hAnsi="Gotham Book" w:cs="Arial"/>
        </w:rPr>
        <w:t>stavbnih</w:t>
      </w:r>
      <w:proofErr w:type="spellEnd"/>
      <w:r w:rsidR="00520EC1" w:rsidRPr="00B15228">
        <w:rPr>
          <w:rFonts w:ascii="Gotham Book" w:hAnsi="Gotham Book" w:cs="Arial"/>
        </w:rPr>
        <w:t xml:space="preserve"> </w:t>
      </w:r>
      <w:proofErr w:type="spellStart"/>
      <w:r w:rsidR="00520EC1" w:rsidRPr="00B15228">
        <w:rPr>
          <w:rFonts w:ascii="Gotham Book" w:hAnsi="Gotham Book" w:cs="Arial"/>
        </w:rPr>
        <w:t>zemljišč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umesitev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morebitne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druge</w:t>
      </w:r>
      <w:proofErr w:type="spellEnd"/>
      <w:r w:rsidR="002F4DBA" w:rsidRPr="00B15228">
        <w:rPr>
          <w:rFonts w:ascii="Gotham Book" w:hAnsi="Gotham Book" w:cs="Arial"/>
        </w:rPr>
        <w:t xml:space="preserve"> faze </w:t>
      </w:r>
      <w:proofErr w:type="spellStart"/>
      <w:r w:rsidR="002F4DBA" w:rsidRPr="00B15228">
        <w:rPr>
          <w:rFonts w:ascii="Gotham Book" w:hAnsi="Gotham Book" w:cs="Arial"/>
        </w:rPr>
        <w:t>izgradnje</w:t>
      </w:r>
      <w:proofErr w:type="spellEnd"/>
      <w:r w:rsidR="002F4DBA" w:rsidRPr="00B15228">
        <w:rPr>
          <w:rFonts w:ascii="Gotham Book" w:hAnsi="Gotham Book" w:cs="Arial"/>
        </w:rPr>
        <w:t xml:space="preserve">, ki </w:t>
      </w:r>
      <w:proofErr w:type="spellStart"/>
      <w:r w:rsidR="002F4DBA" w:rsidRPr="00B15228">
        <w:rPr>
          <w:rFonts w:ascii="Gotham Book" w:hAnsi="Gotham Book" w:cs="Arial"/>
        </w:rPr>
        <w:t>zajema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razširitve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objekta</w:t>
      </w:r>
      <w:proofErr w:type="spellEnd"/>
      <w:r w:rsidR="002F4DBA" w:rsidRPr="00B15228">
        <w:rPr>
          <w:rFonts w:ascii="Gotham Book" w:hAnsi="Gotham Book" w:cs="Arial"/>
        </w:rPr>
        <w:t xml:space="preserve"> z </w:t>
      </w:r>
      <w:proofErr w:type="spellStart"/>
      <w:r w:rsidR="002F4DBA" w:rsidRPr="00B15228">
        <w:rPr>
          <w:rFonts w:ascii="Gotham Book" w:hAnsi="Gotham Book" w:cs="Arial"/>
        </w:rPr>
        <w:t>zuanjjimi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površinami</w:t>
      </w:r>
      <w:proofErr w:type="spellEnd"/>
      <w:r w:rsidR="002F4DBA" w:rsidRPr="00B15228">
        <w:rPr>
          <w:rFonts w:ascii="Gotham Book" w:hAnsi="Gotham Book" w:cs="Arial"/>
        </w:rPr>
        <w:t xml:space="preserve">, </w:t>
      </w:r>
      <w:proofErr w:type="spellStart"/>
      <w:r w:rsidR="002F4DBA" w:rsidRPr="00B15228">
        <w:rPr>
          <w:rFonts w:ascii="Gotham Book" w:hAnsi="Gotham Book" w:cs="Arial"/>
        </w:rPr>
        <w:t>pohodnimi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strehami</w:t>
      </w:r>
      <w:proofErr w:type="spellEnd"/>
      <w:r w:rsidR="002F4DBA" w:rsidRPr="00B15228">
        <w:rPr>
          <w:rFonts w:ascii="Gotham Book" w:hAnsi="Gotham Book" w:cs="Arial"/>
        </w:rPr>
        <w:t>,</w:t>
      </w:r>
      <w:r w:rsidR="00C66C15" w:rsidRPr="00B15228">
        <w:rPr>
          <w:rFonts w:ascii="Gotham Book" w:hAnsi="Gotham Book" w:cs="Arial"/>
        </w:rPr>
        <w:t xml:space="preserve"> </w:t>
      </w:r>
      <w:proofErr w:type="spellStart"/>
      <w:r w:rsidR="00C66C15" w:rsidRPr="00B15228">
        <w:rPr>
          <w:rFonts w:ascii="Gotham Book" w:hAnsi="Gotham Book" w:cs="Arial"/>
        </w:rPr>
        <w:t>večnamenski</w:t>
      </w:r>
      <w:proofErr w:type="spellEnd"/>
      <w:r w:rsidR="00C66C15" w:rsidRPr="00B15228">
        <w:rPr>
          <w:rFonts w:ascii="Gotham Book" w:hAnsi="Gotham Book" w:cs="Arial"/>
        </w:rPr>
        <w:t xml:space="preserve"> </w:t>
      </w:r>
      <w:proofErr w:type="spellStart"/>
      <w:r w:rsidR="00C66C15" w:rsidRPr="00B15228">
        <w:rPr>
          <w:rFonts w:ascii="Gotham Book" w:hAnsi="Gotham Book" w:cs="Arial"/>
        </w:rPr>
        <w:t>prostori</w:t>
      </w:r>
      <w:proofErr w:type="spellEnd"/>
      <w:r w:rsidR="00C66C15" w:rsidRPr="00B15228">
        <w:rPr>
          <w:rFonts w:ascii="Gotham Book" w:hAnsi="Gotham Book" w:cs="Arial"/>
        </w:rPr>
        <w:t xml:space="preserve"> za </w:t>
      </w:r>
      <w:proofErr w:type="spellStart"/>
      <w:r w:rsidR="00C66C15" w:rsidRPr="00B15228">
        <w:rPr>
          <w:rFonts w:ascii="Gotham Book" w:hAnsi="Gotham Book" w:cs="Arial"/>
        </w:rPr>
        <w:t>konsrgrese</w:t>
      </w:r>
      <w:proofErr w:type="spellEnd"/>
      <w:r w:rsidR="00C66C15" w:rsidRPr="00B15228">
        <w:rPr>
          <w:rFonts w:ascii="Gotham Book" w:hAnsi="Gotham Book" w:cs="Arial"/>
        </w:rPr>
        <w:t>,</w:t>
      </w:r>
      <w:r w:rsidR="002F4DBA" w:rsidRPr="00B15228">
        <w:rPr>
          <w:rFonts w:ascii="Gotham Book" w:hAnsi="Gotham Book" w:cs="Arial"/>
        </w:rPr>
        <w:t xml:space="preserve"> </w:t>
      </w:r>
      <w:proofErr w:type="spellStart"/>
      <w:r w:rsidR="002F4DBA" w:rsidRPr="00B15228">
        <w:rPr>
          <w:rFonts w:ascii="Gotham Book" w:hAnsi="Gotham Book" w:cs="Arial"/>
        </w:rPr>
        <w:t>kletn</w:t>
      </w:r>
      <w:r w:rsidR="00C66C15" w:rsidRPr="00B15228">
        <w:rPr>
          <w:rFonts w:ascii="Gotham Book" w:hAnsi="Gotham Book" w:cs="Arial"/>
        </w:rPr>
        <w:t>i</w:t>
      </w:r>
      <w:r w:rsidR="002F4DBA" w:rsidRPr="00B15228">
        <w:rPr>
          <w:rFonts w:ascii="Gotham Book" w:hAnsi="Gotham Book" w:cs="Arial"/>
        </w:rPr>
        <w:t>mi</w:t>
      </w:r>
      <w:proofErr w:type="spellEnd"/>
      <w:r w:rsidR="002F4DBA" w:rsidRPr="00B15228">
        <w:rPr>
          <w:rFonts w:ascii="Gotham Book" w:hAnsi="Gotham Book" w:cs="Arial"/>
        </w:rPr>
        <w:t xml:space="preserve"> </w:t>
      </w:r>
      <w:r w:rsidR="00C66C15" w:rsidRPr="00B15228">
        <w:rPr>
          <w:rFonts w:ascii="Gotham Book" w:hAnsi="Gotham Book" w:cs="Arial"/>
        </w:rPr>
        <w:t xml:space="preserve">in </w:t>
      </w:r>
      <w:proofErr w:type="spellStart"/>
      <w:r w:rsidR="00C66C15" w:rsidRPr="00B15228">
        <w:rPr>
          <w:rFonts w:ascii="Gotham Book" w:hAnsi="Gotham Book" w:cs="Arial"/>
        </w:rPr>
        <w:t>servisni</w:t>
      </w:r>
      <w:proofErr w:type="spellEnd"/>
      <w:r w:rsidR="00C66C15" w:rsidRPr="00B15228">
        <w:rPr>
          <w:rFonts w:ascii="Gotham Book" w:hAnsi="Gotham Book" w:cs="Arial"/>
        </w:rPr>
        <w:t xml:space="preserve"> </w:t>
      </w:r>
      <w:proofErr w:type="spellStart"/>
      <w:r w:rsidR="00C66C15" w:rsidRPr="00B15228">
        <w:rPr>
          <w:rFonts w:ascii="Gotham Book" w:hAnsi="Gotham Book" w:cs="Arial"/>
        </w:rPr>
        <w:t>prostori</w:t>
      </w:r>
      <w:proofErr w:type="spellEnd"/>
      <w:r w:rsidR="00C66C15" w:rsidRPr="00B15228">
        <w:rPr>
          <w:rFonts w:ascii="Gotham Book" w:hAnsi="Gotham Book" w:cs="Arial"/>
        </w:rPr>
        <w:t>.</w:t>
      </w:r>
    </w:p>
    <w:p w14:paraId="15F40448" w14:textId="19C6D1EE" w:rsidR="003142C3" w:rsidRPr="00B15228" w:rsidRDefault="00C66C15" w:rsidP="00B15228">
      <w:pPr>
        <w:spacing w:after="0"/>
        <w:jc w:val="both"/>
        <w:rPr>
          <w:rFonts w:ascii="Gotham Book" w:hAnsi="Gotham Book" w:cs="Arial"/>
        </w:rPr>
      </w:pPr>
      <w:r w:rsidRPr="00B15228">
        <w:rPr>
          <w:rFonts w:ascii="Gotham Book" w:hAnsi="Gotham Book" w:cs="Arial"/>
        </w:rPr>
        <w:t xml:space="preserve">Poleg </w:t>
      </w:r>
      <w:proofErr w:type="spellStart"/>
      <w:r w:rsidRPr="00B15228">
        <w:rPr>
          <w:rFonts w:ascii="Gotham Book" w:hAnsi="Gotham Book" w:cs="Arial"/>
        </w:rPr>
        <w:t>objekta</w:t>
      </w:r>
      <w:proofErr w:type="spellEnd"/>
      <w:r w:rsidRPr="00B15228">
        <w:rPr>
          <w:rFonts w:ascii="Gotham Book" w:hAnsi="Gotham Book" w:cs="Arial"/>
        </w:rPr>
        <w:t xml:space="preserve"> in </w:t>
      </w:r>
      <w:proofErr w:type="spellStart"/>
      <w:r w:rsidRPr="00B15228">
        <w:rPr>
          <w:rFonts w:ascii="Gotham Book" w:hAnsi="Gotham Book" w:cs="Arial"/>
        </w:rPr>
        <w:t>zunaje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ureditev</w:t>
      </w:r>
      <w:proofErr w:type="spellEnd"/>
      <w:r w:rsidRPr="00B15228">
        <w:rPr>
          <w:rFonts w:ascii="Gotham Book" w:hAnsi="Gotham Book" w:cs="Arial"/>
        </w:rPr>
        <w:t xml:space="preserve"> v </w:t>
      </w:r>
      <w:proofErr w:type="spellStart"/>
      <w:r w:rsidRPr="00B15228">
        <w:rPr>
          <w:rFonts w:ascii="Gotham Book" w:hAnsi="Gotham Book" w:cs="Arial"/>
        </w:rPr>
        <w:t>okolivi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objekta</w:t>
      </w:r>
      <w:proofErr w:type="spellEnd"/>
      <w:r w:rsidRPr="00B15228">
        <w:rPr>
          <w:rFonts w:ascii="Gotham Book" w:hAnsi="Gotham Book" w:cs="Arial"/>
        </w:rPr>
        <w:t xml:space="preserve">, je </w:t>
      </w:r>
      <w:proofErr w:type="spellStart"/>
      <w:r w:rsidRPr="00B15228">
        <w:rPr>
          <w:rFonts w:ascii="Gotham Book" w:hAnsi="Gotham Book" w:cs="Arial"/>
        </w:rPr>
        <w:t>potrebno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še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zemljišče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komunalno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opremiti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r w:rsidRPr="00B15228">
        <w:rPr>
          <w:rFonts w:ascii="Gotham Book" w:hAnsi="Gotham Book" w:cs="Arial"/>
        </w:rPr>
        <w:t xml:space="preserve">z </w:t>
      </w:r>
      <w:proofErr w:type="spellStart"/>
      <w:r w:rsidR="006C512A" w:rsidRPr="00B15228">
        <w:rPr>
          <w:rFonts w:ascii="Gotham Book" w:hAnsi="Gotham Book" w:cs="Arial"/>
        </w:rPr>
        <w:t>izgradnjo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dostopne</w:t>
      </w:r>
      <w:proofErr w:type="spellEnd"/>
      <w:r w:rsidRPr="00B15228">
        <w:rPr>
          <w:rFonts w:ascii="Gotham Book" w:hAnsi="Gotham Book" w:cs="Arial"/>
        </w:rPr>
        <w:t xml:space="preserve"> </w:t>
      </w:r>
      <w:proofErr w:type="spellStart"/>
      <w:r w:rsidRPr="00B15228">
        <w:rPr>
          <w:rFonts w:ascii="Gotham Book" w:hAnsi="Gotham Book" w:cs="Arial"/>
        </w:rPr>
        <w:t>ceste</w:t>
      </w:r>
      <w:proofErr w:type="spellEnd"/>
      <w:r w:rsidRPr="00B15228">
        <w:rPr>
          <w:rFonts w:ascii="Gotham Book" w:hAnsi="Gotham Book" w:cs="Arial"/>
        </w:rPr>
        <w:t xml:space="preserve"> v </w:t>
      </w:r>
      <w:proofErr w:type="spellStart"/>
      <w:r w:rsidRPr="00B15228">
        <w:rPr>
          <w:rFonts w:ascii="Gotham Book" w:hAnsi="Gotham Book" w:cs="Arial"/>
        </w:rPr>
        <w:t>dolžini</w:t>
      </w:r>
      <w:proofErr w:type="spellEnd"/>
      <w:r w:rsidRPr="00B15228">
        <w:rPr>
          <w:rFonts w:ascii="Gotham Book" w:hAnsi="Gotham Book" w:cs="Arial"/>
        </w:rPr>
        <w:t xml:space="preserve"> 75 m, </w:t>
      </w:r>
      <w:proofErr w:type="spellStart"/>
      <w:r w:rsidR="006C512A" w:rsidRPr="00B15228">
        <w:rPr>
          <w:rFonts w:ascii="Gotham Book" w:hAnsi="Gotham Book" w:cs="Arial"/>
        </w:rPr>
        <w:t>cestnega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proofErr w:type="gramStart"/>
      <w:r w:rsidR="006C512A" w:rsidRPr="00B15228">
        <w:rPr>
          <w:rFonts w:ascii="Gotham Book" w:hAnsi="Gotham Book" w:cs="Arial"/>
        </w:rPr>
        <w:t>priključka</w:t>
      </w:r>
      <w:proofErr w:type="spellEnd"/>
      <w:r w:rsidRPr="00B15228">
        <w:rPr>
          <w:rFonts w:ascii="Gotham Book" w:hAnsi="Gotham Book" w:cs="Arial"/>
        </w:rPr>
        <w:t xml:space="preserve"> </w:t>
      </w:r>
      <w:r w:rsidR="006C512A" w:rsidRPr="00B15228">
        <w:rPr>
          <w:rFonts w:ascii="Gotham Book" w:hAnsi="Gotham Book" w:cs="Arial"/>
        </w:rPr>
        <w:t xml:space="preserve"> in</w:t>
      </w:r>
      <w:proofErr w:type="gram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elektro</w:t>
      </w:r>
      <w:proofErr w:type="spellEnd"/>
      <w:r w:rsidR="006C512A" w:rsidRPr="00B15228">
        <w:rPr>
          <w:rFonts w:ascii="Gotham Book" w:hAnsi="Gotham Book" w:cs="Arial"/>
        </w:rPr>
        <w:t xml:space="preserve">, </w:t>
      </w:r>
      <w:proofErr w:type="spellStart"/>
      <w:r w:rsidR="006C512A" w:rsidRPr="00B15228">
        <w:rPr>
          <w:rFonts w:ascii="Gotham Book" w:hAnsi="Gotham Book" w:cs="Arial"/>
        </w:rPr>
        <w:t>vodovodne</w:t>
      </w:r>
      <w:proofErr w:type="spellEnd"/>
      <w:r w:rsidR="006C512A" w:rsidRPr="00B15228">
        <w:rPr>
          <w:rFonts w:ascii="Gotham Book" w:hAnsi="Gotham Book" w:cs="Arial"/>
        </w:rPr>
        <w:t xml:space="preserve"> in </w:t>
      </w:r>
      <w:proofErr w:type="spellStart"/>
      <w:r w:rsidR="006C512A" w:rsidRPr="00B15228">
        <w:rPr>
          <w:rFonts w:ascii="Gotham Book" w:hAnsi="Gotham Book" w:cs="Arial"/>
        </w:rPr>
        <w:t>telekomunikacijske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infrastukture</w:t>
      </w:r>
      <w:proofErr w:type="spellEnd"/>
      <w:r w:rsidR="006C512A" w:rsidRPr="00B15228">
        <w:rPr>
          <w:rFonts w:ascii="Gotham Book" w:hAnsi="Gotham Book" w:cs="Arial"/>
        </w:rPr>
        <w:t xml:space="preserve"> v </w:t>
      </w:r>
      <w:proofErr w:type="spellStart"/>
      <w:r w:rsidR="006C512A" w:rsidRPr="00B15228">
        <w:rPr>
          <w:rFonts w:ascii="Gotham Book" w:hAnsi="Gotham Book" w:cs="Arial"/>
        </w:rPr>
        <w:t>skupni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dolžini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vseh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vodov</w:t>
      </w:r>
      <w:proofErr w:type="spellEnd"/>
      <w:r w:rsidR="006C512A" w:rsidRPr="00B15228">
        <w:rPr>
          <w:rFonts w:ascii="Gotham Book" w:hAnsi="Gotham Book" w:cs="Arial"/>
        </w:rPr>
        <w:t xml:space="preserve"> </w:t>
      </w:r>
      <w:proofErr w:type="spellStart"/>
      <w:r w:rsidR="006C512A" w:rsidRPr="00B15228">
        <w:rPr>
          <w:rFonts w:ascii="Gotham Book" w:hAnsi="Gotham Book" w:cs="Arial"/>
        </w:rPr>
        <w:t>cca</w:t>
      </w:r>
      <w:proofErr w:type="spellEnd"/>
      <w:r w:rsidR="006C512A" w:rsidRPr="00B15228">
        <w:rPr>
          <w:rFonts w:ascii="Gotham Book" w:hAnsi="Gotham Book" w:cs="Arial"/>
        </w:rPr>
        <w:t>. 1000 m.</w:t>
      </w:r>
    </w:p>
    <w:p w14:paraId="1C8BE803" w14:textId="77777777" w:rsidR="00BA281F" w:rsidRPr="00B15228" w:rsidRDefault="00BA281F" w:rsidP="003142C3">
      <w:pPr>
        <w:spacing w:after="0"/>
        <w:rPr>
          <w:rFonts w:ascii="Gotham Book" w:hAnsi="Gotham Book" w:cs="Arial"/>
          <w:sz w:val="20"/>
          <w:szCs w:val="20"/>
        </w:rPr>
      </w:pPr>
    </w:p>
    <w:p w14:paraId="1CFF863D" w14:textId="77777777" w:rsidR="00BA281F" w:rsidRPr="00B15228" w:rsidRDefault="00BA281F" w:rsidP="00BA281F">
      <w:pPr>
        <w:rPr>
          <w:rFonts w:ascii="Gotham Book" w:hAnsi="Gotham Book"/>
          <w:b/>
          <w:bCs/>
          <w:sz w:val="14"/>
          <w:szCs w:val="14"/>
        </w:rPr>
      </w:pPr>
      <w:r w:rsidRPr="00B15228">
        <w:rPr>
          <w:rFonts w:ascii="Gotham Book" w:hAnsi="Gotham Book"/>
          <w:b/>
          <w:bCs/>
          <w:sz w:val="14"/>
          <w:szCs w:val="14"/>
        </w:rPr>
        <w:t xml:space="preserve">URABNISTIČNI PODATKI </w:t>
      </w:r>
    </w:p>
    <w:tbl>
      <w:tblPr>
        <w:tblStyle w:val="Tabelasvetlamrea"/>
        <w:tblW w:w="9060" w:type="dxa"/>
        <w:tblInd w:w="-5" w:type="dxa"/>
        <w:tblLook w:val="04A0" w:firstRow="1" w:lastRow="0" w:firstColumn="1" w:lastColumn="0" w:noHBand="0" w:noVBand="1"/>
      </w:tblPr>
      <w:tblGrid>
        <w:gridCol w:w="2835"/>
        <w:gridCol w:w="6225"/>
      </w:tblGrid>
      <w:tr w:rsidR="00BA281F" w:rsidRPr="00B15228" w14:paraId="0E82A36A" w14:textId="77777777" w:rsidTr="00522E1E">
        <w:tc>
          <w:tcPr>
            <w:tcW w:w="2835" w:type="dxa"/>
          </w:tcPr>
          <w:p w14:paraId="11CD9872" w14:textId="77777777" w:rsidR="00BA281F" w:rsidRPr="00B15228" w:rsidRDefault="00BA281F" w:rsidP="00522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Gotham Book" w:hAnsi="Gotham Book" w:cs="Arial"/>
                <w:i/>
                <w:iCs/>
                <w:sz w:val="14"/>
                <w:szCs w:val="14"/>
              </w:rPr>
            </w:pPr>
            <w:r w:rsidRPr="00B15228">
              <w:rPr>
                <w:rFonts w:ascii="Gotham Book" w:hAnsi="Gotham Book" w:cs="Arial"/>
                <w:i/>
                <w:iCs/>
                <w:sz w:val="14"/>
                <w:szCs w:val="14"/>
              </w:rPr>
              <w:t>Zemljiške parcele</w:t>
            </w:r>
          </w:p>
        </w:tc>
        <w:tc>
          <w:tcPr>
            <w:tcW w:w="6225" w:type="dxa"/>
            <w:vAlign w:val="center"/>
          </w:tcPr>
          <w:p w14:paraId="175E0F6E" w14:textId="77777777" w:rsidR="00BA281F" w:rsidRPr="00B15228" w:rsidRDefault="00BA281F" w:rsidP="00522E1E">
            <w:pPr>
              <w:spacing w:line="276" w:lineRule="auto"/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B15228">
              <w:rPr>
                <w:rFonts w:ascii="Gotham Book" w:hAnsi="Gotham Book" w:cs="Arial"/>
                <w:sz w:val="14"/>
                <w:szCs w:val="14"/>
              </w:rPr>
              <w:t xml:space="preserve">1473/1 </w:t>
            </w:r>
            <w:proofErr w:type="spellStart"/>
            <w:r w:rsidRPr="00B15228">
              <w:rPr>
                <w:rFonts w:ascii="Gotham Book" w:hAnsi="Gotham Book" w:cs="Arial"/>
                <w:sz w:val="14"/>
                <w:szCs w:val="14"/>
              </w:rPr>
              <w:t>k.o</w:t>
            </w:r>
            <w:proofErr w:type="spellEnd"/>
            <w:r w:rsidRPr="00B15228">
              <w:rPr>
                <w:rFonts w:ascii="Gotham Book" w:hAnsi="Gotham Book" w:cs="Arial"/>
                <w:sz w:val="14"/>
                <w:szCs w:val="14"/>
              </w:rPr>
              <w:t>. Plavje – 5.421,00 m</w:t>
            </w:r>
            <w:r w:rsidRPr="00B15228">
              <w:rPr>
                <w:rFonts w:ascii="Gotham Book" w:hAnsi="Gotham Book" w:cs="Arial"/>
                <w:sz w:val="14"/>
                <w:szCs w:val="14"/>
                <w:vertAlign w:val="superscript"/>
              </w:rPr>
              <w:t>2</w:t>
            </w:r>
          </w:p>
        </w:tc>
      </w:tr>
      <w:tr w:rsidR="00BA281F" w:rsidRPr="00B15228" w14:paraId="7AD1FA6C" w14:textId="77777777" w:rsidTr="00522E1E">
        <w:tc>
          <w:tcPr>
            <w:tcW w:w="2835" w:type="dxa"/>
          </w:tcPr>
          <w:p w14:paraId="44C3D2AE" w14:textId="77777777" w:rsidR="00BA281F" w:rsidRPr="00B15228" w:rsidRDefault="00BA281F" w:rsidP="00522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Gotham Book" w:hAnsi="Gotham Book" w:cs="Arial"/>
                <w:i/>
                <w:iCs/>
                <w:sz w:val="14"/>
                <w:szCs w:val="14"/>
              </w:rPr>
            </w:pPr>
            <w:r w:rsidRPr="00B15228">
              <w:rPr>
                <w:rFonts w:ascii="Gotham Book" w:hAnsi="Gotham Book" w:cs="Arial"/>
                <w:i/>
                <w:iCs/>
                <w:sz w:val="14"/>
                <w:szCs w:val="14"/>
              </w:rPr>
              <w:t>Parcela namenjena gradnji</w:t>
            </w:r>
          </w:p>
        </w:tc>
        <w:tc>
          <w:tcPr>
            <w:tcW w:w="6225" w:type="dxa"/>
            <w:vAlign w:val="center"/>
          </w:tcPr>
          <w:p w14:paraId="27762764" w14:textId="77777777" w:rsidR="00BA281F" w:rsidRPr="00B15228" w:rsidRDefault="00BA281F" w:rsidP="00522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rPr>
                <w:rFonts w:ascii="Gotham Book" w:hAnsi="Gotham Book" w:cs="Arial"/>
                <w:sz w:val="14"/>
                <w:szCs w:val="14"/>
              </w:rPr>
            </w:pPr>
            <w:r w:rsidRPr="00B15228">
              <w:rPr>
                <w:rFonts w:ascii="Gotham Book" w:hAnsi="Gotham Book" w:cs="Arial"/>
                <w:sz w:val="14"/>
                <w:szCs w:val="14"/>
              </w:rPr>
              <w:t>A = 1.068,00 m</w:t>
            </w:r>
            <w:r w:rsidRPr="00B15228">
              <w:rPr>
                <w:rFonts w:ascii="Gotham Book" w:hAnsi="Gotham Book" w:cs="Arial"/>
                <w:sz w:val="14"/>
                <w:szCs w:val="14"/>
                <w:vertAlign w:val="superscript"/>
              </w:rPr>
              <w:t>2</w:t>
            </w:r>
          </w:p>
        </w:tc>
      </w:tr>
    </w:tbl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276"/>
        <w:gridCol w:w="1588"/>
        <w:gridCol w:w="1579"/>
        <w:gridCol w:w="1559"/>
        <w:gridCol w:w="1556"/>
      </w:tblGrid>
      <w:tr w:rsidR="00BA281F" w:rsidRPr="00B15228" w14:paraId="74FDA224" w14:textId="77777777" w:rsidTr="00522E1E">
        <w:trPr>
          <w:trHeight w:val="300"/>
        </w:trPr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6E7C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zazidana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4F16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498,70 m2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3C6C4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D183E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EC36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 </w:t>
            </w:r>
          </w:p>
        </w:tc>
      </w:tr>
      <w:tr w:rsidR="00BA281F" w:rsidRPr="00B15228" w14:paraId="34EDC686" w14:textId="77777777" w:rsidTr="00522E1E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226B4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i/>
                <w:iCs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i/>
                <w:iCs/>
                <w:sz w:val="14"/>
                <w:szCs w:val="14"/>
              </w:rPr>
              <w:t>samo</w:t>
            </w:r>
            <w:proofErr w:type="spellEnd"/>
            <w:r w:rsidRPr="00B15228">
              <w:rPr>
                <w:rFonts w:ascii="Gotham Book" w:eastAsia="Times New Roman" w:hAnsi="Gotham Book" w:cs="Calibri"/>
                <w:i/>
                <w:iCs/>
                <w:sz w:val="14"/>
                <w:szCs w:val="14"/>
              </w:rPr>
              <w:t xml:space="preserve"> za </w:t>
            </w:r>
            <w:proofErr w:type="spellStart"/>
            <w:r w:rsidRPr="00B15228">
              <w:rPr>
                <w:rFonts w:ascii="Gotham Book" w:eastAsia="Times New Roman" w:hAnsi="Gotham Book" w:cs="Calibri"/>
                <w:i/>
                <w:iCs/>
                <w:sz w:val="14"/>
                <w:szCs w:val="14"/>
              </w:rPr>
              <w:t>stavbe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A953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9823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05F64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84FA6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88B7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 </w:t>
            </w:r>
          </w:p>
        </w:tc>
      </w:tr>
      <w:tr w:rsidR="00BA281F" w:rsidRPr="00B15228" w14:paraId="3940A608" w14:textId="77777777" w:rsidTr="00522E1E">
        <w:trPr>
          <w:trHeight w:val="563"/>
        </w:trPr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5C7D7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a)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vseh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objektov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stiku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z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zemljiščem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04FAF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B87B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506,5 m2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FA3B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faktor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zazidanosti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(FZ)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A871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46,7%</w:t>
            </w:r>
          </w:p>
        </w:tc>
      </w:tr>
      <w:tr w:rsidR="00BA281F" w:rsidRPr="00B15228" w14:paraId="47FE4FEB" w14:textId="77777777" w:rsidTr="00522E1E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567B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b)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tlakovane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odprte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bivalne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površine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4A6F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3C13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226,5 m2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6C27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faktor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izrabe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(FI)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D4CC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155,2%</w:t>
            </w:r>
          </w:p>
        </w:tc>
      </w:tr>
      <w:tr w:rsidR="00BA281F" w:rsidRPr="00B15228" w14:paraId="747DCCEE" w14:textId="77777777" w:rsidTr="00522E1E">
        <w:trPr>
          <w:trHeight w:val="563"/>
        </w:trPr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CB63D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c)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tlakovane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prometne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in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funkcionalne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površine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80572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C499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22,0 m2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1ECA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faktor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odprtih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bivalnih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(FOBP)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F2F1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51%</w:t>
            </w:r>
          </w:p>
        </w:tc>
      </w:tr>
      <w:tr w:rsidR="00BA281F" w:rsidRPr="00B15228" w14:paraId="61B3385D" w14:textId="77777777" w:rsidTr="00522E1E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CE4F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d)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zelene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površine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6C50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1B11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313,1 m2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4B7D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faktor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zelenih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(FZP)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0555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29%</w:t>
            </w:r>
          </w:p>
        </w:tc>
      </w:tr>
      <w:tr w:rsidR="00BA281F" w:rsidRPr="00B15228" w14:paraId="21FB4799" w14:textId="77777777" w:rsidTr="00522E1E">
        <w:trPr>
          <w:trHeight w:val="630"/>
        </w:trPr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2140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lastRenderedPageBreak/>
              <w:t>velikost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gradbene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parcele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a+b+c+d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6972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color w:val="808080"/>
                <w:sz w:val="14"/>
                <w:szCs w:val="1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020B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1068,0 m2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352B6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drugi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podatki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o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gradbeni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parceli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- v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skladu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z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zakonom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o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urejanju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prostora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8ED7B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 </w:t>
            </w:r>
          </w:p>
        </w:tc>
      </w:tr>
    </w:tbl>
    <w:p w14:paraId="7102EEEA" w14:textId="77777777" w:rsidR="00BA281F" w:rsidRPr="00B15228" w:rsidRDefault="00BA281F" w:rsidP="00BA281F">
      <w:pPr>
        <w:rPr>
          <w:rFonts w:ascii="Gotham Book" w:hAnsi="Gotham Book"/>
          <w:sz w:val="14"/>
          <w:szCs w:val="14"/>
        </w:rPr>
      </w:pPr>
    </w:p>
    <w:p w14:paraId="18946D10" w14:textId="77777777" w:rsidR="00BA281F" w:rsidRPr="00B15228" w:rsidRDefault="00BA281F" w:rsidP="00BA281F">
      <w:pPr>
        <w:rPr>
          <w:rFonts w:ascii="Gotham Book" w:hAnsi="Gotham Book"/>
          <w:b/>
          <w:bCs/>
          <w:sz w:val="14"/>
          <w:szCs w:val="14"/>
        </w:rPr>
      </w:pPr>
      <w:r w:rsidRPr="00B15228">
        <w:rPr>
          <w:rFonts w:ascii="Gotham Book" w:hAnsi="Gotham Book"/>
          <w:b/>
          <w:bCs/>
          <w:sz w:val="14"/>
          <w:szCs w:val="14"/>
        </w:rPr>
        <w:t>PODATAKI O POVRŠINI PREDVIDENEGA OBJEKTA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260"/>
        <w:gridCol w:w="1486"/>
        <w:gridCol w:w="1495"/>
        <w:gridCol w:w="1495"/>
        <w:gridCol w:w="1495"/>
      </w:tblGrid>
      <w:tr w:rsidR="00BA281F" w:rsidRPr="00B15228" w14:paraId="0310706A" w14:textId="77777777" w:rsidTr="00522E1E">
        <w:trPr>
          <w:trHeight w:val="300"/>
        </w:trPr>
        <w:tc>
          <w:tcPr>
            <w:tcW w:w="7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F82C" w14:textId="533B79AE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8CAC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498,7 m2</w:t>
            </w:r>
          </w:p>
        </w:tc>
      </w:tr>
      <w:tr w:rsidR="00BA281F" w:rsidRPr="00B15228" w14:paraId="16A3C7FD" w14:textId="77777777" w:rsidTr="00522E1E">
        <w:trPr>
          <w:trHeight w:val="300"/>
        </w:trPr>
        <w:tc>
          <w:tcPr>
            <w:tcW w:w="7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4264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Uporabna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za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stanovanja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in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poslovne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dejavnosti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stavbe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AC6E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1441,6 m2</w:t>
            </w:r>
          </w:p>
        </w:tc>
      </w:tr>
      <w:tr w:rsidR="00BA281F" w:rsidRPr="00B15228" w14:paraId="159C092B" w14:textId="77777777" w:rsidTr="00522E1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E817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Bruto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tlorisna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površina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stavbe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7028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720B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DCB8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7F0C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C11B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1657,4 m2</w:t>
            </w:r>
          </w:p>
        </w:tc>
      </w:tr>
      <w:tr w:rsidR="00BA281F" w:rsidRPr="00B15228" w14:paraId="2FE17A6A" w14:textId="77777777" w:rsidTr="00522E1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80BA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Bruto 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prostornina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 xml:space="preserve"> (</w:t>
            </w:r>
            <w:proofErr w:type="spellStart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stavbe</w:t>
            </w:r>
            <w:proofErr w:type="spellEnd"/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2BB3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3A7C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7354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0D8B" w14:textId="77777777" w:rsidR="00BA281F" w:rsidRPr="00B15228" w:rsidRDefault="00BA281F" w:rsidP="00522E1E">
            <w:pPr>
              <w:rPr>
                <w:rFonts w:ascii="Gotham Book" w:eastAsia="Times New Roman" w:hAnsi="Gotham Book" w:cs="Calibri"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sz w:val="14"/>
                <w:szCs w:val="1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77E7" w14:textId="77777777" w:rsidR="00BA281F" w:rsidRPr="00B15228" w:rsidRDefault="00BA281F" w:rsidP="00522E1E">
            <w:pPr>
              <w:ind w:firstLineChars="100" w:firstLine="141"/>
              <w:jc w:val="right"/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</w:pPr>
            <w:r w:rsidRPr="00B15228">
              <w:rPr>
                <w:rFonts w:ascii="Gotham Book" w:eastAsia="Times New Roman" w:hAnsi="Gotham Book" w:cs="Calibri"/>
                <w:b/>
                <w:bCs/>
                <w:sz w:val="14"/>
                <w:szCs w:val="14"/>
              </w:rPr>
              <w:t>4.972,20 m3</w:t>
            </w:r>
          </w:p>
        </w:tc>
      </w:tr>
    </w:tbl>
    <w:p w14:paraId="329C9516" w14:textId="77777777" w:rsidR="00BA281F" w:rsidRPr="00B15228" w:rsidRDefault="00BA281F" w:rsidP="003142C3">
      <w:pPr>
        <w:spacing w:after="0"/>
        <w:rPr>
          <w:rFonts w:ascii="Gotham Book" w:hAnsi="Gotham Book" w:cs="Arial"/>
          <w:sz w:val="14"/>
          <w:szCs w:val="14"/>
        </w:rPr>
      </w:pPr>
    </w:p>
    <w:sectPr w:rsidR="00BA281F" w:rsidRPr="00B1522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4729" w14:textId="77777777" w:rsidR="007B4701" w:rsidRDefault="007B4701" w:rsidP="007B4701">
      <w:pPr>
        <w:spacing w:after="0" w:line="240" w:lineRule="auto"/>
      </w:pPr>
      <w:r>
        <w:separator/>
      </w:r>
    </w:p>
  </w:endnote>
  <w:endnote w:type="continuationSeparator" w:id="0">
    <w:p w14:paraId="3F56B222" w14:textId="77777777" w:rsidR="007B4701" w:rsidRDefault="007B4701" w:rsidP="007B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98CA" w14:textId="77777777" w:rsidR="007B4701" w:rsidRDefault="007B4701" w:rsidP="007B4701">
      <w:pPr>
        <w:spacing w:after="0" w:line="240" w:lineRule="auto"/>
      </w:pPr>
      <w:r>
        <w:separator/>
      </w:r>
    </w:p>
  </w:footnote>
  <w:footnote w:type="continuationSeparator" w:id="0">
    <w:p w14:paraId="121ECF3D" w14:textId="77777777" w:rsidR="007B4701" w:rsidRDefault="007B4701" w:rsidP="007B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412F" w14:textId="17567F65" w:rsidR="007B4701" w:rsidRDefault="007B4701" w:rsidP="007B4701">
    <w:pPr>
      <w:pStyle w:val="Glava"/>
      <w:jc w:val="center"/>
    </w:pPr>
    <w:r>
      <w:rPr>
        <w:noProof/>
      </w:rPr>
      <w:drawing>
        <wp:inline distT="0" distB="0" distL="0" distR="0" wp14:anchorId="6C620FA5" wp14:editId="08FF1180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C3"/>
    <w:rsid w:val="001B0181"/>
    <w:rsid w:val="002E5694"/>
    <w:rsid w:val="002F4DBA"/>
    <w:rsid w:val="003142C3"/>
    <w:rsid w:val="00520EC1"/>
    <w:rsid w:val="00522E1E"/>
    <w:rsid w:val="005B0640"/>
    <w:rsid w:val="006C512A"/>
    <w:rsid w:val="007B4701"/>
    <w:rsid w:val="008C3F5B"/>
    <w:rsid w:val="00950AFD"/>
    <w:rsid w:val="009D35F5"/>
    <w:rsid w:val="00B15228"/>
    <w:rsid w:val="00B21FC7"/>
    <w:rsid w:val="00BA281F"/>
    <w:rsid w:val="00C17E60"/>
    <w:rsid w:val="00C66C15"/>
    <w:rsid w:val="00D64E84"/>
    <w:rsid w:val="00D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262C"/>
  <w15:docId w15:val="{1543D05B-6C8B-4E51-A2F0-5EFB4887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">
    <w:name w:val="Grid Table Light"/>
    <w:basedOn w:val="Navadnatabela"/>
    <w:uiPriority w:val="40"/>
    <w:rsid w:val="003142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sl-SI"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rsid w:val="00BA281F"/>
    <w:pPr>
      <w:spacing w:after="0" w:line="240" w:lineRule="auto"/>
    </w:pPr>
    <w:rPr>
      <w:kern w:val="0"/>
      <w:lang w:val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B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4701"/>
  </w:style>
  <w:style w:type="paragraph" w:styleId="Noga">
    <w:name w:val="footer"/>
    <w:basedOn w:val="Navaden"/>
    <w:link w:val="NogaZnak"/>
    <w:uiPriority w:val="99"/>
    <w:unhideWhenUsed/>
    <w:rsid w:val="007B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Tina Korenika</cp:lastModifiedBy>
  <cp:revision>6</cp:revision>
  <dcterms:created xsi:type="dcterms:W3CDTF">2024-04-16T13:57:00Z</dcterms:created>
  <dcterms:modified xsi:type="dcterms:W3CDTF">2024-04-16T14:07:00Z</dcterms:modified>
</cp:coreProperties>
</file>